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8112" w14:textId="77777777" w:rsidR="009A02B9" w:rsidRPr="00A421A2" w:rsidRDefault="009A02B9" w:rsidP="009A02B9">
      <w:pPr>
        <w:jc w:val="center"/>
        <w:rPr>
          <w:rFonts w:cs="Arial"/>
          <w:b/>
          <w:sz w:val="28"/>
          <w:szCs w:val="28"/>
        </w:rPr>
      </w:pPr>
      <w:r>
        <w:rPr>
          <w:rFonts w:cs="Arial"/>
          <w:b/>
          <w:sz w:val="28"/>
          <w:szCs w:val="28"/>
        </w:rPr>
        <w:t>SYDNEY WESTERN CITY PLANNING PANEL ASSESSMENT REPORT</w:t>
      </w:r>
    </w:p>
    <w:p w14:paraId="34EF5752" w14:textId="77777777" w:rsidR="009A02B9" w:rsidRPr="00C60F69" w:rsidRDefault="009A02B9" w:rsidP="009A02B9">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103"/>
      </w:tblGrid>
      <w:tr w:rsidR="009A02B9" w14:paraId="354991A1"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F5BF14"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Panel Number:</w:t>
            </w:r>
          </w:p>
        </w:tc>
        <w:tc>
          <w:tcPr>
            <w:tcW w:w="5103" w:type="dxa"/>
            <w:tcBorders>
              <w:top w:val="single" w:sz="4" w:space="0" w:color="auto"/>
              <w:left w:val="single" w:sz="4" w:space="0" w:color="auto"/>
              <w:bottom w:val="single" w:sz="4" w:space="0" w:color="auto"/>
              <w:right w:val="single" w:sz="4" w:space="0" w:color="auto"/>
            </w:tcBorders>
            <w:vAlign w:val="center"/>
          </w:tcPr>
          <w:p w14:paraId="5AB03762" w14:textId="77777777" w:rsidR="009A02B9" w:rsidRDefault="009A02B9" w:rsidP="006807C7">
            <w:pPr>
              <w:spacing w:before="60" w:after="60"/>
              <w:jc w:val="both"/>
              <w:rPr>
                <w:rFonts w:cs="Arial"/>
                <w:bCs/>
                <w:sz w:val="22"/>
                <w:szCs w:val="22"/>
                <w:lang w:val="en-AU"/>
              </w:rPr>
            </w:pPr>
            <w:r>
              <w:rPr>
                <w:rFonts w:cs="Arial"/>
                <w:bCs/>
                <w:sz w:val="22"/>
                <w:szCs w:val="22"/>
                <w:lang w:val="en-AU"/>
              </w:rPr>
              <w:t>PPSSWC-371</w:t>
            </w:r>
          </w:p>
        </w:tc>
      </w:tr>
      <w:tr w:rsidR="009A02B9" w14:paraId="09AF3D7F"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649DF6"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Application</w:t>
            </w:r>
            <w:r w:rsidRPr="00A421A2">
              <w:rPr>
                <w:rFonts w:cs="Arial"/>
                <w:bCs/>
                <w:sz w:val="22"/>
                <w:szCs w:val="22"/>
                <w:lang w:val="en-AU"/>
              </w:rPr>
              <w:t xml:space="preserve"> Number</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90CC35A" w14:textId="77777777" w:rsidR="009A02B9" w:rsidRPr="008E2E16" w:rsidRDefault="009A02B9" w:rsidP="006807C7">
            <w:pPr>
              <w:spacing w:before="60" w:after="60"/>
              <w:jc w:val="both"/>
              <w:rPr>
                <w:rFonts w:ascii="Tahoma" w:hAnsi="Tahoma" w:cs="Tahoma"/>
                <w:b/>
                <w:bCs/>
                <w:sz w:val="22"/>
                <w:szCs w:val="22"/>
                <w:lang w:val="en-AU"/>
              </w:rPr>
            </w:pPr>
            <w:r>
              <w:rPr>
                <w:rFonts w:cs="Arial"/>
                <w:bCs/>
                <w:sz w:val="22"/>
                <w:szCs w:val="22"/>
                <w:lang w:val="en-AU"/>
              </w:rPr>
              <w:t>2023/556/1.</w:t>
            </w:r>
          </w:p>
        </w:tc>
      </w:tr>
      <w:tr w:rsidR="009A02B9" w14:paraId="1495E278"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D6F6E6"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14:paraId="2BCA8D27" w14:textId="77777777" w:rsidR="009A02B9" w:rsidRDefault="009A02B9" w:rsidP="006807C7">
            <w:pPr>
              <w:spacing w:before="60" w:after="60"/>
              <w:jc w:val="both"/>
              <w:rPr>
                <w:rFonts w:cs="Arial"/>
                <w:bCs/>
                <w:sz w:val="22"/>
                <w:szCs w:val="22"/>
                <w:lang w:val="en-AU"/>
              </w:rPr>
            </w:pPr>
            <w:r>
              <w:rPr>
                <w:rFonts w:cs="Arial"/>
                <w:bCs/>
                <w:sz w:val="22"/>
                <w:szCs w:val="22"/>
                <w:lang w:val="en-AU"/>
              </w:rPr>
              <w:t>Camden.</w:t>
            </w:r>
          </w:p>
        </w:tc>
      </w:tr>
      <w:tr w:rsidR="009A02B9" w14:paraId="2F5EAB86"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1DCC24" w14:textId="77777777" w:rsidR="009A02B9" w:rsidRPr="00A421A2" w:rsidRDefault="009A02B9" w:rsidP="006807C7">
            <w:pPr>
              <w:spacing w:before="60" w:after="60"/>
              <w:jc w:val="both"/>
              <w:rPr>
                <w:rFonts w:cs="Arial"/>
                <w:bCs/>
                <w:sz w:val="22"/>
                <w:szCs w:val="22"/>
                <w:lang w:val="en-AU"/>
              </w:rPr>
            </w:pPr>
            <w:r w:rsidRPr="00A421A2">
              <w:rPr>
                <w:rFonts w:cs="Arial"/>
                <w:bCs/>
                <w:sz w:val="22"/>
                <w:szCs w:val="22"/>
                <w:lang w:val="en-AU"/>
              </w:rPr>
              <w:t>Development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32D63E8" w14:textId="4D027818" w:rsidR="009A02B9" w:rsidRPr="00254AE8" w:rsidRDefault="009A02B9" w:rsidP="006807C7">
            <w:pPr>
              <w:spacing w:before="60" w:after="60"/>
              <w:jc w:val="both"/>
              <w:rPr>
                <w:rFonts w:ascii="Tahoma" w:hAnsi="Tahoma" w:cs="Tahoma"/>
                <w:bCs/>
                <w:sz w:val="22"/>
                <w:szCs w:val="22"/>
                <w:lang w:val="en-AU"/>
              </w:rPr>
            </w:pPr>
            <w:r w:rsidRPr="00254AE8">
              <w:rPr>
                <w:rFonts w:cs="Arial"/>
                <w:bCs/>
                <w:sz w:val="22"/>
                <w:szCs w:val="22"/>
              </w:rPr>
              <w:t xml:space="preserve">Staged construction of two six-storey commercial buildings </w:t>
            </w:r>
            <w:r w:rsidR="00254AE8" w:rsidRPr="00254AE8">
              <w:rPr>
                <w:sz w:val="22"/>
                <w:szCs w:val="22"/>
              </w:rPr>
              <w:t>and their use as an office premises comprising three levels of basement car</w:t>
            </w:r>
            <w:r w:rsidR="0057754F">
              <w:rPr>
                <w:sz w:val="22"/>
                <w:szCs w:val="22"/>
              </w:rPr>
              <w:t xml:space="preserve"> </w:t>
            </w:r>
            <w:r w:rsidR="00254AE8" w:rsidRPr="00254AE8">
              <w:rPr>
                <w:sz w:val="22"/>
                <w:szCs w:val="22"/>
              </w:rPr>
              <w:t>parking and associated site works</w:t>
            </w:r>
            <w:r w:rsidRPr="00254AE8">
              <w:rPr>
                <w:rFonts w:cs="Arial"/>
                <w:bCs/>
                <w:sz w:val="22"/>
                <w:szCs w:val="22"/>
              </w:rPr>
              <w:t>.</w:t>
            </w:r>
          </w:p>
        </w:tc>
      </w:tr>
      <w:tr w:rsidR="009A02B9" w14:paraId="3AC1DD9D"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7116A"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14:paraId="0493F244" w14:textId="77777777" w:rsidR="009A02B9" w:rsidRDefault="009A02B9" w:rsidP="006807C7">
            <w:pPr>
              <w:spacing w:before="60" w:after="60"/>
              <w:jc w:val="both"/>
              <w:rPr>
                <w:rFonts w:cs="Arial"/>
                <w:sz w:val="22"/>
                <w:szCs w:val="22"/>
              </w:rPr>
            </w:pPr>
            <w:r>
              <w:rPr>
                <w:rFonts w:cs="Arial"/>
                <w:sz w:val="22"/>
                <w:szCs w:val="22"/>
              </w:rPr>
              <w:t>$93,581,005</w:t>
            </w:r>
          </w:p>
        </w:tc>
      </w:tr>
      <w:tr w:rsidR="009A02B9" w14:paraId="245CBC45"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5FB1BE"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Site Address(es):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4329A79" w14:textId="7B305634" w:rsidR="009A02B9" w:rsidRPr="008E2E16" w:rsidRDefault="009A02B9" w:rsidP="006807C7">
            <w:pPr>
              <w:spacing w:before="60" w:after="60"/>
              <w:jc w:val="both"/>
              <w:rPr>
                <w:rFonts w:ascii="Tahoma" w:hAnsi="Tahoma" w:cs="Tahoma"/>
                <w:b/>
                <w:bCs/>
                <w:sz w:val="22"/>
                <w:szCs w:val="22"/>
                <w:lang w:val="en-AU"/>
              </w:rPr>
            </w:pPr>
            <w:r>
              <w:rPr>
                <w:rFonts w:cs="Arial"/>
                <w:sz w:val="22"/>
                <w:szCs w:val="22"/>
              </w:rPr>
              <w:t>62 Central Avenue</w:t>
            </w:r>
            <w:r w:rsidR="0057754F">
              <w:rPr>
                <w:rFonts w:cs="Arial"/>
                <w:sz w:val="22"/>
                <w:szCs w:val="22"/>
              </w:rPr>
              <w:t>,</w:t>
            </w:r>
            <w:r>
              <w:rPr>
                <w:rFonts w:cs="Arial"/>
                <w:sz w:val="22"/>
                <w:szCs w:val="22"/>
              </w:rPr>
              <w:t xml:space="preserve"> O</w:t>
            </w:r>
            <w:r w:rsidR="0057754F">
              <w:rPr>
                <w:rFonts w:cs="Arial"/>
                <w:sz w:val="22"/>
                <w:szCs w:val="22"/>
              </w:rPr>
              <w:t>ran Park</w:t>
            </w:r>
          </w:p>
        </w:tc>
      </w:tr>
      <w:tr w:rsidR="009A02B9" w14:paraId="30DE2A8F"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AF7245" w14:textId="77777777" w:rsidR="009A02B9" w:rsidRPr="00313060" w:rsidRDefault="009A02B9" w:rsidP="006807C7">
            <w:pPr>
              <w:spacing w:before="60" w:after="60"/>
              <w:jc w:val="both"/>
              <w:rPr>
                <w:rFonts w:cs="Arial"/>
                <w:b/>
                <w:sz w:val="22"/>
                <w:szCs w:val="22"/>
                <w:lang w:val="en-AU"/>
              </w:rPr>
            </w:pPr>
            <w:r w:rsidRPr="00A421A2">
              <w:rPr>
                <w:rFonts w:cs="Arial"/>
                <w:bCs/>
                <w:sz w:val="22"/>
                <w:szCs w:val="22"/>
                <w:lang w:val="en-AU"/>
              </w:rPr>
              <w:t>Applicant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9BF7452" w14:textId="77777777" w:rsidR="009A02B9" w:rsidRPr="008F20D4" w:rsidRDefault="009A02B9" w:rsidP="006807C7">
            <w:pPr>
              <w:tabs>
                <w:tab w:val="left" w:pos="5"/>
              </w:tabs>
              <w:spacing w:before="60" w:after="60"/>
              <w:jc w:val="both"/>
              <w:rPr>
                <w:rFonts w:cs="Arial"/>
                <w:sz w:val="22"/>
                <w:szCs w:val="22"/>
              </w:rPr>
            </w:pPr>
            <w:r>
              <w:rPr>
                <w:rFonts w:cs="Arial"/>
                <w:sz w:val="22"/>
                <w:szCs w:val="22"/>
              </w:rPr>
              <w:t>Greenfields Development Company No.2 Pty Ltd</w:t>
            </w:r>
          </w:p>
        </w:tc>
      </w:tr>
      <w:tr w:rsidR="009A02B9" w14:paraId="0883DB13"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36F56"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Owner(s):</w:t>
            </w:r>
          </w:p>
        </w:tc>
        <w:tc>
          <w:tcPr>
            <w:tcW w:w="5103" w:type="dxa"/>
            <w:tcBorders>
              <w:top w:val="single" w:sz="4" w:space="0" w:color="auto"/>
              <w:left w:val="single" w:sz="4" w:space="0" w:color="auto"/>
              <w:bottom w:val="single" w:sz="4" w:space="0" w:color="auto"/>
              <w:right w:val="single" w:sz="4" w:space="0" w:color="auto"/>
            </w:tcBorders>
            <w:vAlign w:val="center"/>
          </w:tcPr>
          <w:p w14:paraId="42A329B5" w14:textId="77777777" w:rsidR="009A02B9" w:rsidRPr="00313060" w:rsidRDefault="009A02B9" w:rsidP="006807C7">
            <w:pPr>
              <w:tabs>
                <w:tab w:val="left" w:pos="5"/>
              </w:tabs>
              <w:spacing w:before="60" w:after="60"/>
              <w:jc w:val="both"/>
              <w:rPr>
                <w:rFonts w:cs="Arial"/>
                <w:sz w:val="22"/>
                <w:szCs w:val="22"/>
              </w:rPr>
            </w:pPr>
            <w:r>
              <w:rPr>
                <w:rFonts w:cs="Arial"/>
                <w:sz w:val="22"/>
                <w:szCs w:val="22"/>
              </w:rPr>
              <w:t>Perich Property Trust</w:t>
            </w:r>
          </w:p>
        </w:tc>
      </w:tr>
      <w:tr w:rsidR="009A02B9" w14:paraId="02EC9B0B"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824F8"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Date of Lodgement:</w:t>
            </w:r>
          </w:p>
        </w:tc>
        <w:tc>
          <w:tcPr>
            <w:tcW w:w="5103" w:type="dxa"/>
            <w:tcBorders>
              <w:top w:val="single" w:sz="4" w:space="0" w:color="auto"/>
              <w:left w:val="single" w:sz="4" w:space="0" w:color="auto"/>
              <w:bottom w:val="single" w:sz="4" w:space="0" w:color="auto"/>
              <w:right w:val="single" w:sz="4" w:space="0" w:color="auto"/>
            </w:tcBorders>
            <w:vAlign w:val="center"/>
          </w:tcPr>
          <w:p w14:paraId="2D2F195C" w14:textId="77777777" w:rsidR="009A02B9" w:rsidRPr="008F20D4" w:rsidRDefault="009A02B9" w:rsidP="006807C7">
            <w:pPr>
              <w:tabs>
                <w:tab w:val="left" w:pos="5"/>
              </w:tabs>
              <w:spacing w:before="60" w:after="60"/>
              <w:jc w:val="both"/>
              <w:rPr>
                <w:rFonts w:cs="Arial"/>
                <w:sz w:val="22"/>
                <w:szCs w:val="22"/>
              </w:rPr>
            </w:pPr>
            <w:r>
              <w:rPr>
                <w:rFonts w:cs="Arial"/>
                <w:sz w:val="22"/>
                <w:szCs w:val="22"/>
              </w:rPr>
              <w:t>10 October 2023.</w:t>
            </w:r>
          </w:p>
        </w:tc>
      </w:tr>
      <w:tr w:rsidR="009A02B9" w14:paraId="51B814D5"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04A673" w14:textId="77777777" w:rsidR="009A02B9" w:rsidRPr="00A421A2" w:rsidRDefault="009A02B9" w:rsidP="006807C7">
            <w:pPr>
              <w:spacing w:before="60" w:after="60"/>
              <w:jc w:val="both"/>
              <w:rPr>
                <w:rFonts w:cs="Arial"/>
                <w:bCs/>
                <w:sz w:val="22"/>
                <w:szCs w:val="22"/>
                <w:lang w:val="en-AU"/>
              </w:rPr>
            </w:pPr>
            <w:r w:rsidRPr="00A421A2">
              <w:rPr>
                <w:rFonts w:cs="Arial"/>
                <w:bCs/>
                <w:sz w:val="22"/>
                <w:szCs w:val="22"/>
                <w:lang w:val="en-AU"/>
              </w:rPr>
              <w:t>Number of Submissions</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F725F20" w14:textId="58878CA2" w:rsidR="009A02B9" w:rsidRPr="00165134" w:rsidRDefault="00165134" w:rsidP="006807C7">
            <w:pPr>
              <w:spacing w:before="60" w:after="60"/>
              <w:jc w:val="both"/>
              <w:rPr>
                <w:rFonts w:ascii="Tahoma" w:hAnsi="Tahoma" w:cs="Tahoma"/>
                <w:sz w:val="22"/>
                <w:szCs w:val="22"/>
                <w:lang w:val="en-AU"/>
              </w:rPr>
            </w:pPr>
            <w:r w:rsidRPr="00165134">
              <w:rPr>
                <w:rFonts w:cs="Tahoma"/>
                <w:sz w:val="22"/>
                <w:szCs w:val="22"/>
                <w:lang w:val="en-AU"/>
              </w:rPr>
              <w:t>Nil.</w:t>
            </w:r>
          </w:p>
        </w:tc>
      </w:tr>
      <w:tr w:rsidR="009A02B9" w14:paraId="5C5DE8CC"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0410CA"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Number of Unique Objections:</w:t>
            </w:r>
          </w:p>
        </w:tc>
        <w:tc>
          <w:tcPr>
            <w:tcW w:w="5103" w:type="dxa"/>
            <w:tcBorders>
              <w:top w:val="single" w:sz="4" w:space="0" w:color="auto"/>
              <w:left w:val="single" w:sz="4" w:space="0" w:color="auto"/>
              <w:bottom w:val="single" w:sz="4" w:space="0" w:color="auto"/>
              <w:right w:val="single" w:sz="4" w:space="0" w:color="auto"/>
            </w:tcBorders>
            <w:vAlign w:val="center"/>
          </w:tcPr>
          <w:p w14:paraId="1D04CDF5" w14:textId="2120F35A" w:rsidR="009A02B9" w:rsidRDefault="00165134" w:rsidP="006807C7">
            <w:pPr>
              <w:spacing w:before="60" w:after="60"/>
              <w:jc w:val="both"/>
              <w:rPr>
                <w:rFonts w:cs="Arial"/>
                <w:bCs/>
                <w:sz w:val="22"/>
                <w:szCs w:val="22"/>
                <w:lang w:val="en-AU"/>
              </w:rPr>
            </w:pPr>
            <w:r>
              <w:rPr>
                <w:rFonts w:cs="Arial"/>
                <w:bCs/>
                <w:sz w:val="22"/>
                <w:szCs w:val="22"/>
                <w:lang w:val="en-AU"/>
              </w:rPr>
              <w:t>Nil.</w:t>
            </w:r>
          </w:p>
        </w:tc>
      </w:tr>
      <w:tr w:rsidR="009A02B9" w14:paraId="2A460367"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B8CE2D"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Classification:</w:t>
            </w:r>
          </w:p>
        </w:tc>
        <w:tc>
          <w:tcPr>
            <w:tcW w:w="5103" w:type="dxa"/>
            <w:tcBorders>
              <w:top w:val="single" w:sz="4" w:space="0" w:color="auto"/>
              <w:left w:val="single" w:sz="4" w:space="0" w:color="auto"/>
              <w:bottom w:val="single" w:sz="4" w:space="0" w:color="auto"/>
              <w:right w:val="single" w:sz="4" w:space="0" w:color="auto"/>
            </w:tcBorders>
            <w:vAlign w:val="center"/>
          </w:tcPr>
          <w:p w14:paraId="61CA55AF" w14:textId="77777777" w:rsidR="009A02B9" w:rsidRPr="00313060" w:rsidRDefault="009A02B9" w:rsidP="006807C7">
            <w:pPr>
              <w:spacing w:before="60" w:after="60"/>
              <w:jc w:val="both"/>
              <w:rPr>
                <w:rFonts w:cs="Arial"/>
                <w:bCs/>
                <w:sz w:val="22"/>
                <w:szCs w:val="22"/>
                <w:lang w:val="en-AU"/>
              </w:rPr>
            </w:pPr>
            <w:r w:rsidRPr="00313060">
              <w:rPr>
                <w:rFonts w:cs="Arial"/>
                <w:bCs/>
                <w:sz w:val="22"/>
                <w:szCs w:val="22"/>
                <w:lang w:val="en-AU"/>
              </w:rPr>
              <w:t>Regionally significant.</w:t>
            </w:r>
          </w:p>
        </w:tc>
      </w:tr>
      <w:tr w:rsidR="009A02B9" w14:paraId="4F7A7A39"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FD3E50"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Recommendation:</w:t>
            </w:r>
          </w:p>
        </w:tc>
        <w:sdt>
          <w:sdtPr>
            <w:rPr>
              <w:rFonts w:cs="Arial"/>
              <w:bCs/>
              <w:sz w:val="22"/>
              <w:szCs w:val="22"/>
              <w:lang w:val="en-AU"/>
            </w:rPr>
            <w:id w:val="-1162618927"/>
            <w:placeholder>
              <w:docPart w:val="3DD30EFF6D6A421E99002E691A762E9B"/>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5103" w:type="dxa"/>
                <w:tcBorders>
                  <w:top w:val="single" w:sz="4" w:space="0" w:color="auto"/>
                  <w:left w:val="single" w:sz="4" w:space="0" w:color="auto"/>
                  <w:bottom w:val="single" w:sz="4" w:space="0" w:color="auto"/>
                  <w:right w:val="single" w:sz="4" w:space="0" w:color="auto"/>
                </w:tcBorders>
                <w:vAlign w:val="center"/>
              </w:tcPr>
              <w:p w14:paraId="404C703C" w14:textId="77777777" w:rsidR="009A02B9" w:rsidRPr="008E2E16" w:rsidRDefault="009A02B9" w:rsidP="006807C7">
                <w:pPr>
                  <w:spacing w:before="60" w:after="60"/>
                  <w:jc w:val="both"/>
                  <w:rPr>
                    <w:rFonts w:cs="Arial"/>
                    <w:bCs/>
                    <w:sz w:val="22"/>
                    <w:szCs w:val="22"/>
                    <w:lang w:val="en-AU"/>
                  </w:rPr>
                </w:pPr>
                <w:r>
                  <w:rPr>
                    <w:rFonts w:cs="Arial"/>
                    <w:bCs/>
                    <w:sz w:val="22"/>
                    <w:szCs w:val="22"/>
                    <w:lang w:val="en-AU"/>
                  </w:rPr>
                  <w:t>Approve with conditions.</w:t>
                </w:r>
              </w:p>
            </w:tc>
          </w:sdtContent>
        </w:sdt>
      </w:tr>
      <w:tr w:rsidR="009A02B9" w14:paraId="3E86257D"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FC10A" w14:textId="77777777" w:rsidR="009A02B9" w:rsidRPr="00A421A2" w:rsidRDefault="009A02B9" w:rsidP="006807C7">
            <w:pPr>
              <w:spacing w:before="60" w:after="60"/>
              <w:jc w:val="both"/>
              <w:rPr>
                <w:rFonts w:cs="Arial"/>
                <w:bCs/>
                <w:sz w:val="22"/>
                <w:szCs w:val="22"/>
                <w:lang w:val="en-AU"/>
              </w:rPr>
            </w:pPr>
            <w:r w:rsidRPr="00A421A2">
              <w:rPr>
                <w:rFonts w:cs="Arial"/>
                <w:bCs/>
                <w:sz w:val="22"/>
                <w:szCs w:val="22"/>
                <w:lang w:val="en-AU"/>
              </w:rPr>
              <w:t>Regional</w:t>
            </w:r>
            <w:r>
              <w:rPr>
                <w:rFonts w:cs="Arial"/>
                <w:bCs/>
                <w:sz w:val="22"/>
                <w:szCs w:val="22"/>
                <w:lang w:val="en-AU"/>
              </w:rPr>
              <w:t>ly Significant</w:t>
            </w:r>
            <w:r w:rsidRPr="00A421A2">
              <w:rPr>
                <w:rFonts w:cs="Arial"/>
                <w:bCs/>
                <w:sz w:val="22"/>
                <w:szCs w:val="22"/>
                <w:lang w:val="en-AU"/>
              </w:rPr>
              <w:t xml:space="preserve"> Developm</w:t>
            </w:r>
            <w:r>
              <w:rPr>
                <w:rFonts w:cs="Arial"/>
                <w:bCs/>
                <w:sz w:val="22"/>
                <w:szCs w:val="22"/>
                <w:lang w:val="en-AU"/>
              </w:rPr>
              <w:t>ent Criteria (Schedule 6</w:t>
            </w:r>
            <w:r w:rsidRPr="00A421A2">
              <w:rPr>
                <w:rFonts w:cs="Arial"/>
                <w:bCs/>
                <w:sz w:val="22"/>
                <w:szCs w:val="22"/>
                <w:lang w:val="en-AU"/>
              </w:rPr>
              <w:t xml:space="preserve"> of </w:t>
            </w:r>
            <w:r>
              <w:rPr>
                <w:rFonts w:cs="Arial"/>
                <w:bCs/>
                <w:sz w:val="22"/>
                <w:szCs w:val="22"/>
                <w:lang w:val="en-AU"/>
              </w:rPr>
              <w:t>State Environmental Planning Policy (Planning Systems) 2021</w:t>
            </w:r>
            <w:r w:rsidRPr="00A421A2">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798D586C" w14:textId="77777777" w:rsidR="009A02B9" w:rsidRPr="00E14D94" w:rsidRDefault="009A02B9" w:rsidP="006807C7">
            <w:pPr>
              <w:spacing w:before="60" w:after="60"/>
              <w:jc w:val="both"/>
              <w:rPr>
                <w:rFonts w:cs="Arial"/>
                <w:sz w:val="22"/>
                <w:szCs w:val="22"/>
              </w:rPr>
            </w:pPr>
            <w:r>
              <w:rPr>
                <w:rFonts w:cs="Arial"/>
                <w:sz w:val="22"/>
                <w:szCs w:val="22"/>
              </w:rPr>
              <w:t>General development capital investment value &gt;$3</w:t>
            </w:r>
            <w:r w:rsidRPr="008E2E16">
              <w:rPr>
                <w:rFonts w:cs="Arial"/>
                <w:sz w:val="22"/>
                <w:szCs w:val="22"/>
              </w:rPr>
              <w:t>0 million</w:t>
            </w:r>
            <w:r>
              <w:rPr>
                <w:rFonts w:cs="Arial"/>
                <w:sz w:val="22"/>
                <w:szCs w:val="22"/>
              </w:rPr>
              <w:t>.</w:t>
            </w:r>
          </w:p>
        </w:tc>
      </w:tr>
      <w:tr w:rsidR="009A02B9" w14:paraId="06E437CE"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908CC"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List of All Relevant Section 4.15</w:t>
            </w:r>
            <w:r w:rsidRPr="00A421A2">
              <w:rPr>
                <w:rFonts w:cs="Arial"/>
                <w:bCs/>
                <w:sz w:val="22"/>
                <w:szCs w:val="22"/>
                <w:lang w:val="en-AU"/>
              </w:rPr>
              <w:t>(1)(a) Matters</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61B35286" w14:textId="77777777" w:rsidR="009A02B9" w:rsidRDefault="009A02B9" w:rsidP="006807C7">
            <w:pPr>
              <w:numPr>
                <w:ilvl w:val="0"/>
                <w:numId w:val="1"/>
              </w:numPr>
              <w:spacing w:before="60" w:after="60"/>
              <w:jc w:val="both"/>
              <w:rPr>
                <w:rFonts w:cs="Arial"/>
                <w:sz w:val="22"/>
                <w:szCs w:val="22"/>
              </w:rPr>
            </w:pPr>
            <w:r w:rsidRPr="008E2E16">
              <w:rPr>
                <w:rFonts w:cs="Arial"/>
                <w:sz w:val="22"/>
                <w:szCs w:val="22"/>
              </w:rPr>
              <w:t>State Environmental Planning Policy (</w:t>
            </w:r>
            <w:r>
              <w:rPr>
                <w:rFonts w:cs="Arial"/>
                <w:sz w:val="22"/>
                <w:szCs w:val="22"/>
              </w:rPr>
              <w:t xml:space="preserve">Planning Systems) </w:t>
            </w:r>
            <w:r w:rsidRPr="008E2E16">
              <w:rPr>
                <w:rFonts w:cs="Arial"/>
                <w:sz w:val="22"/>
                <w:szCs w:val="22"/>
              </w:rPr>
              <w:t>20</w:t>
            </w:r>
            <w:r>
              <w:rPr>
                <w:rFonts w:cs="Arial"/>
                <w:sz w:val="22"/>
                <w:szCs w:val="22"/>
              </w:rPr>
              <w:t>2</w:t>
            </w:r>
            <w:r w:rsidRPr="008E2E16">
              <w:rPr>
                <w:rFonts w:cs="Arial"/>
                <w:sz w:val="22"/>
                <w:szCs w:val="22"/>
              </w:rPr>
              <w:t>1</w:t>
            </w:r>
            <w:r>
              <w:rPr>
                <w:rFonts w:cs="Arial"/>
                <w:sz w:val="22"/>
                <w:szCs w:val="22"/>
              </w:rPr>
              <w:t>.</w:t>
            </w:r>
          </w:p>
          <w:p w14:paraId="3771C568" w14:textId="77777777" w:rsidR="009A02B9" w:rsidRDefault="009A02B9" w:rsidP="006807C7">
            <w:pPr>
              <w:numPr>
                <w:ilvl w:val="0"/>
                <w:numId w:val="1"/>
              </w:numPr>
              <w:spacing w:before="60" w:after="60"/>
              <w:jc w:val="both"/>
              <w:rPr>
                <w:rFonts w:cs="Arial"/>
                <w:sz w:val="22"/>
                <w:szCs w:val="22"/>
              </w:rPr>
            </w:pPr>
            <w:r w:rsidRPr="008E2E16">
              <w:rPr>
                <w:rFonts w:cs="Arial"/>
                <w:sz w:val="22"/>
                <w:szCs w:val="22"/>
              </w:rPr>
              <w:t>State Environmental Planning Policy (</w:t>
            </w:r>
            <w:r>
              <w:rPr>
                <w:rFonts w:cs="Arial"/>
                <w:sz w:val="22"/>
                <w:szCs w:val="22"/>
              </w:rPr>
              <w:t>Precincts - Western Parkland City) 2021.</w:t>
            </w:r>
          </w:p>
          <w:p w14:paraId="22AF01BF" w14:textId="77777777" w:rsidR="009A02B9" w:rsidRDefault="009A02B9" w:rsidP="006807C7">
            <w:pPr>
              <w:numPr>
                <w:ilvl w:val="0"/>
                <w:numId w:val="1"/>
              </w:numPr>
              <w:spacing w:before="60" w:after="60"/>
              <w:jc w:val="both"/>
              <w:rPr>
                <w:rFonts w:cs="Arial"/>
                <w:sz w:val="22"/>
                <w:szCs w:val="22"/>
              </w:rPr>
            </w:pPr>
            <w:r>
              <w:rPr>
                <w:rFonts w:cs="Arial"/>
                <w:sz w:val="22"/>
                <w:szCs w:val="22"/>
              </w:rPr>
              <w:t>State Environmental Planning Policy (Transport and Infrastructure) 2021.</w:t>
            </w:r>
          </w:p>
          <w:p w14:paraId="2EE2C37F" w14:textId="77777777" w:rsidR="009A02B9" w:rsidRPr="00853370" w:rsidRDefault="009A02B9" w:rsidP="006807C7">
            <w:pPr>
              <w:numPr>
                <w:ilvl w:val="0"/>
                <w:numId w:val="1"/>
              </w:numPr>
              <w:spacing w:before="60" w:after="60"/>
              <w:jc w:val="both"/>
              <w:rPr>
                <w:rFonts w:cs="Arial"/>
                <w:sz w:val="22"/>
                <w:szCs w:val="22"/>
              </w:rPr>
            </w:pPr>
            <w:r>
              <w:rPr>
                <w:rFonts w:cs="Arial"/>
                <w:sz w:val="22"/>
                <w:szCs w:val="22"/>
              </w:rPr>
              <w:t>State Environmental Planning Policy (Resilience and Hazards) 2021.</w:t>
            </w:r>
          </w:p>
          <w:p w14:paraId="4C72A113" w14:textId="77777777" w:rsidR="009A02B9" w:rsidRDefault="009A02B9" w:rsidP="006807C7">
            <w:pPr>
              <w:numPr>
                <w:ilvl w:val="0"/>
                <w:numId w:val="1"/>
              </w:numPr>
              <w:spacing w:before="60" w:after="60"/>
              <w:jc w:val="both"/>
              <w:rPr>
                <w:rFonts w:cs="Arial"/>
                <w:sz w:val="22"/>
                <w:szCs w:val="22"/>
              </w:rPr>
            </w:pPr>
            <w:r>
              <w:rPr>
                <w:rFonts w:cs="Arial"/>
                <w:sz w:val="22"/>
                <w:szCs w:val="22"/>
              </w:rPr>
              <w:t>State Environmental Planning Policy (Biodiversity and Conservation) 2021.</w:t>
            </w:r>
          </w:p>
          <w:p w14:paraId="649A29BF" w14:textId="77777777" w:rsidR="009A02B9" w:rsidRPr="00215563" w:rsidRDefault="009A02B9" w:rsidP="006807C7">
            <w:pPr>
              <w:numPr>
                <w:ilvl w:val="0"/>
                <w:numId w:val="1"/>
              </w:numPr>
              <w:spacing w:before="60" w:after="60"/>
              <w:jc w:val="both"/>
              <w:rPr>
                <w:sz w:val="22"/>
                <w:szCs w:val="22"/>
              </w:rPr>
            </w:pPr>
            <w:r>
              <w:rPr>
                <w:rFonts w:cs="Arial"/>
                <w:sz w:val="22"/>
                <w:szCs w:val="22"/>
              </w:rPr>
              <w:t>Camden</w:t>
            </w:r>
            <w:r w:rsidRPr="008E2E16">
              <w:rPr>
                <w:rFonts w:cs="Arial"/>
                <w:sz w:val="22"/>
                <w:szCs w:val="22"/>
              </w:rPr>
              <w:t xml:space="preserve"> Development Control Plan 201</w:t>
            </w:r>
            <w:r>
              <w:rPr>
                <w:rFonts w:cs="Arial"/>
                <w:sz w:val="22"/>
                <w:szCs w:val="22"/>
              </w:rPr>
              <w:t>9.</w:t>
            </w:r>
          </w:p>
          <w:p w14:paraId="0940680C" w14:textId="2CE1CF2E" w:rsidR="009A02B9" w:rsidRPr="006D08FD" w:rsidRDefault="009A02B9" w:rsidP="006807C7">
            <w:pPr>
              <w:numPr>
                <w:ilvl w:val="0"/>
                <w:numId w:val="1"/>
              </w:numPr>
              <w:spacing w:before="60" w:after="60"/>
              <w:jc w:val="both"/>
              <w:rPr>
                <w:rFonts w:cs="Arial"/>
                <w:sz w:val="22"/>
                <w:szCs w:val="22"/>
              </w:rPr>
            </w:pPr>
            <w:r>
              <w:rPr>
                <w:rFonts w:cs="Arial"/>
                <w:sz w:val="22"/>
                <w:szCs w:val="22"/>
              </w:rPr>
              <w:t>Oran Park Development Control Pla</w:t>
            </w:r>
            <w:r w:rsidRPr="00792E75">
              <w:rPr>
                <w:rFonts w:cs="Arial"/>
                <w:sz w:val="22"/>
                <w:szCs w:val="22"/>
              </w:rPr>
              <w:t>n</w:t>
            </w:r>
            <w:r w:rsidR="00CE3328">
              <w:rPr>
                <w:rFonts w:cs="Arial"/>
                <w:sz w:val="22"/>
                <w:szCs w:val="22"/>
              </w:rPr>
              <w:t xml:space="preserve"> (as amended)</w:t>
            </w:r>
          </w:p>
        </w:tc>
      </w:tr>
      <w:tr w:rsidR="009A02B9" w14:paraId="594C93BF"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3D8A16"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List all Documents S</w:t>
            </w:r>
            <w:r w:rsidRPr="00A421A2">
              <w:rPr>
                <w:rFonts w:cs="Arial"/>
                <w:bCs/>
                <w:sz w:val="22"/>
                <w:szCs w:val="22"/>
                <w:lang w:val="en-AU"/>
              </w:rPr>
              <w:t>ubm</w:t>
            </w:r>
            <w:r>
              <w:rPr>
                <w:rFonts w:cs="Arial"/>
                <w:bCs/>
                <w:sz w:val="22"/>
                <w:szCs w:val="22"/>
                <w:lang w:val="en-AU"/>
              </w:rPr>
              <w:t>itted with this Report for the Panel’s C</w:t>
            </w:r>
            <w:r w:rsidRPr="00A421A2">
              <w:rPr>
                <w:rFonts w:cs="Arial"/>
                <w:bCs/>
                <w:sz w:val="22"/>
                <w:szCs w:val="22"/>
                <w:lang w:val="en-AU"/>
              </w:rPr>
              <w:t>onsideration</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5FE76D4B" w14:textId="77777777" w:rsidR="009A02B9" w:rsidRPr="00682B1D" w:rsidRDefault="009A02B9" w:rsidP="00165134">
            <w:pPr>
              <w:pStyle w:val="ListParagraph"/>
              <w:numPr>
                <w:ilvl w:val="0"/>
                <w:numId w:val="2"/>
              </w:numPr>
              <w:spacing w:before="60" w:after="60"/>
              <w:ind w:left="357" w:hanging="357"/>
              <w:jc w:val="both"/>
              <w:rPr>
                <w:rFonts w:cs="Arial"/>
                <w:bCs/>
                <w:sz w:val="22"/>
                <w:szCs w:val="22"/>
                <w:lang w:val="en-AU"/>
              </w:rPr>
            </w:pPr>
            <w:r w:rsidRPr="00290E26">
              <w:rPr>
                <w:rFonts w:cs="Arial"/>
                <w:bCs/>
                <w:sz w:val="22"/>
                <w:szCs w:val="22"/>
              </w:rPr>
              <w:t>Assessment report.</w:t>
            </w:r>
          </w:p>
          <w:p w14:paraId="4C58C776" w14:textId="77777777" w:rsidR="009A02B9" w:rsidRPr="00290E26" w:rsidRDefault="009A02B9" w:rsidP="00165134">
            <w:pPr>
              <w:pStyle w:val="ListParagraph"/>
              <w:numPr>
                <w:ilvl w:val="0"/>
                <w:numId w:val="2"/>
              </w:numPr>
              <w:spacing w:before="60" w:after="60"/>
              <w:ind w:left="357" w:hanging="357"/>
              <w:jc w:val="both"/>
              <w:rPr>
                <w:rFonts w:cs="Arial"/>
                <w:bCs/>
                <w:sz w:val="22"/>
                <w:szCs w:val="22"/>
                <w:lang w:val="en-AU"/>
              </w:rPr>
            </w:pPr>
            <w:r w:rsidRPr="008E2E16">
              <w:rPr>
                <w:rFonts w:cs="Arial"/>
                <w:sz w:val="22"/>
                <w:szCs w:val="22"/>
              </w:rPr>
              <w:t>State Environmental Planning Policy (</w:t>
            </w:r>
            <w:r>
              <w:rPr>
                <w:rFonts w:cs="Arial"/>
                <w:sz w:val="22"/>
                <w:szCs w:val="22"/>
              </w:rPr>
              <w:t>Precincts - Western Parkland City) 2021</w:t>
            </w:r>
            <w:r w:rsidRPr="00290E26">
              <w:rPr>
                <w:rFonts w:cs="Arial"/>
                <w:bCs/>
                <w:sz w:val="22"/>
                <w:szCs w:val="22"/>
              </w:rPr>
              <w:t xml:space="preserve"> assessment table.</w:t>
            </w:r>
          </w:p>
          <w:p w14:paraId="02EAF62C" w14:textId="6B46A876" w:rsidR="00B4765D" w:rsidRPr="00673D32" w:rsidRDefault="009A02B9" w:rsidP="00673D32">
            <w:pPr>
              <w:pStyle w:val="ListParagraph"/>
              <w:numPr>
                <w:ilvl w:val="0"/>
                <w:numId w:val="2"/>
              </w:numPr>
              <w:spacing w:before="60" w:after="60"/>
              <w:ind w:left="357" w:hanging="357"/>
              <w:jc w:val="both"/>
              <w:rPr>
                <w:rFonts w:cs="Arial"/>
                <w:bCs/>
                <w:sz w:val="22"/>
                <w:szCs w:val="22"/>
                <w:lang w:val="en-AU"/>
              </w:rPr>
            </w:pPr>
            <w:r>
              <w:rPr>
                <w:rFonts w:cs="Arial"/>
                <w:bCs/>
                <w:sz w:val="22"/>
                <w:szCs w:val="22"/>
              </w:rPr>
              <w:t>Oran Park Development Control Plan</w:t>
            </w:r>
            <w:r w:rsidR="00DE4B98">
              <w:rPr>
                <w:rFonts w:cs="Arial"/>
                <w:bCs/>
                <w:sz w:val="22"/>
                <w:szCs w:val="22"/>
              </w:rPr>
              <w:t xml:space="preserve"> (as amended)</w:t>
            </w:r>
            <w:r>
              <w:rPr>
                <w:rFonts w:cs="Arial"/>
                <w:bCs/>
                <w:sz w:val="22"/>
                <w:szCs w:val="22"/>
              </w:rPr>
              <w:t xml:space="preserve"> assessment table.</w:t>
            </w:r>
          </w:p>
          <w:p w14:paraId="7D66B568" w14:textId="3629BD25" w:rsidR="00B4765D" w:rsidRPr="00B4765D" w:rsidRDefault="00B4765D" w:rsidP="00165134">
            <w:pPr>
              <w:pStyle w:val="ListParagraph"/>
              <w:numPr>
                <w:ilvl w:val="0"/>
                <w:numId w:val="2"/>
              </w:numPr>
              <w:spacing w:before="60" w:after="60"/>
              <w:ind w:left="357" w:hanging="357"/>
              <w:jc w:val="both"/>
              <w:rPr>
                <w:rFonts w:cs="Arial"/>
                <w:bCs/>
                <w:sz w:val="22"/>
                <w:szCs w:val="22"/>
                <w:lang w:val="en-AU"/>
              </w:rPr>
            </w:pPr>
            <w:r>
              <w:rPr>
                <w:rFonts w:cs="Arial"/>
                <w:bCs/>
                <w:sz w:val="22"/>
                <w:szCs w:val="22"/>
              </w:rPr>
              <w:lastRenderedPageBreak/>
              <w:t>Camden Development Control Plan 2019 assessment table.</w:t>
            </w:r>
          </w:p>
          <w:p w14:paraId="4C9D9B4B" w14:textId="59B523C9" w:rsidR="009A02B9" w:rsidRPr="003D7669" w:rsidRDefault="009A02B9" w:rsidP="00165134">
            <w:pPr>
              <w:pStyle w:val="ListParagraph"/>
              <w:numPr>
                <w:ilvl w:val="0"/>
                <w:numId w:val="2"/>
              </w:numPr>
              <w:spacing w:before="60" w:after="60"/>
              <w:ind w:left="357" w:hanging="357"/>
              <w:jc w:val="both"/>
              <w:rPr>
                <w:rFonts w:cs="Arial"/>
                <w:bCs/>
                <w:sz w:val="22"/>
                <w:szCs w:val="22"/>
              </w:rPr>
            </w:pPr>
            <w:r>
              <w:rPr>
                <w:rFonts w:cs="Arial"/>
                <w:bCs/>
                <w:sz w:val="22"/>
                <w:szCs w:val="22"/>
              </w:rPr>
              <w:t xml:space="preserve">Applicant’s </w:t>
            </w:r>
            <w:r w:rsidR="0057754F">
              <w:rPr>
                <w:rFonts w:cs="Arial"/>
                <w:bCs/>
                <w:sz w:val="22"/>
                <w:szCs w:val="22"/>
              </w:rPr>
              <w:t xml:space="preserve">Clause </w:t>
            </w:r>
            <w:r w:rsidR="00165134">
              <w:rPr>
                <w:rFonts w:cs="Arial"/>
                <w:bCs/>
                <w:sz w:val="22"/>
                <w:szCs w:val="22"/>
              </w:rPr>
              <w:t xml:space="preserve">4.6 </w:t>
            </w:r>
            <w:r>
              <w:rPr>
                <w:rFonts w:cs="Arial"/>
                <w:bCs/>
                <w:sz w:val="22"/>
                <w:szCs w:val="22"/>
              </w:rPr>
              <w:t>written request seeking to justify the contravention of a development standard.</w:t>
            </w:r>
          </w:p>
          <w:p w14:paraId="555B65C9" w14:textId="77777777" w:rsidR="009A02B9" w:rsidRPr="00290E26" w:rsidRDefault="009A02B9" w:rsidP="00165134">
            <w:pPr>
              <w:pStyle w:val="ListParagraph"/>
              <w:numPr>
                <w:ilvl w:val="0"/>
                <w:numId w:val="2"/>
              </w:numPr>
              <w:spacing w:before="60" w:after="60"/>
              <w:ind w:left="357" w:hanging="357"/>
              <w:jc w:val="both"/>
              <w:rPr>
                <w:rFonts w:cs="Arial"/>
                <w:bCs/>
                <w:sz w:val="22"/>
                <w:szCs w:val="22"/>
                <w:lang w:val="en-AU"/>
              </w:rPr>
            </w:pPr>
            <w:r w:rsidRPr="00290E26">
              <w:rPr>
                <w:rFonts w:cs="Arial"/>
                <w:bCs/>
                <w:sz w:val="22"/>
                <w:szCs w:val="22"/>
              </w:rPr>
              <w:t>Recommended conditions.</w:t>
            </w:r>
          </w:p>
          <w:p w14:paraId="5942232E" w14:textId="6F415AEE" w:rsidR="009A02B9" w:rsidRPr="00B4765D" w:rsidRDefault="009A02B9" w:rsidP="00165134">
            <w:pPr>
              <w:pStyle w:val="ListParagraph"/>
              <w:numPr>
                <w:ilvl w:val="0"/>
                <w:numId w:val="2"/>
              </w:numPr>
              <w:spacing w:before="60" w:after="60"/>
              <w:ind w:left="357" w:hanging="357"/>
              <w:jc w:val="both"/>
              <w:rPr>
                <w:rFonts w:cs="Arial"/>
                <w:bCs/>
                <w:sz w:val="22"/>
                <w:szCs w:val="22"/>
              </w:rPr>
            </w:pPr>
            <w:r w:rsidRPr="000A5253">
              <w:rPr>
                <w:rFonts w:cs="Arial"/>
                <w:bCs/>
                <w:sz w:val="22"/>
                <w:szCs w:val="22"/>
              </w:rPr>
              <w:t>Proposed plan</w:t>
            </w:r>
            <w:r w:rsidR="00B4765D">
              <w:rPr>
                <w:rFonts w:cs="Arial"/>
                <w:bCs/>
                <w:sz w:val="22"/>
                <w:szCs w:val="22"/>
              </w:rPr>
              <w:t xml:space="preserve">s. </w:t>
            </w:r>
          </w:p>
        </w:tc>
      </w:tr>
      <w:tr w:rsidR="009A02B9" w14:paraId="00DAF113"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CCDFC6"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lastRenderedPageBreak/>
              <w:t>Development Standard Contravention Request(s):</w:t>
            </w:r>
          </w:p>
        </w:tc>
        <w:tc>
          <w:tcPr>
            <w:tcW w:w="5103" w:type="dxa"/>
            <w:tcBorders>
              <w:top w:val="single" w:sz="4" w:space="0" w:color="auto"/>
              <w:left w:val="single" w:sz="4" w:space="0" w:color="auto"/>
              <w:bottom w:val="single" w:sz="4" w:space="0" w:color="auto"/>
              <w:right w:val="single" w:sz="4" w:space="0" w:color="auto"/>
            </w:tcBorders>
            <w:vAlign w:val="center"/>
          </w:tcPr>
          <w:p w14:paraId="73B1A384" w14:textId="5FF37154" w:rsidR="009A02B9" w:rsidRPr="000A5253" w:rsidRDefault="009A02B9" w:rsidP="00165134">
            <w:pPr>
              <w:pStyle w:val="ListParagraph"/>
              <w:numPr>
                <w:ilvl w:val="0"/>
                <w:numId w:val="7"/>
              </w:numPr>
              <w:spacing w:before="60" w:after="60"/>
              <w:ind w:left="357" w:hanging="357"/>
              <w:jc w:val="both"/>
              <w:rPr>
                <w:rFonts w:cs="Arial"/>
                <w:bCs/>
                <w:sz w:val="22"/>
                <w:szCs w:val="22"/>
                <w:lang w:val="en-AU"/>
              </w:rPr>
            </w:pPr>
            <w:r>
              <w:rPr>
                <w:rFonts w:cs="Arial"/>
                <w:sz w:val="22"/>
                <w:szCs w:val="22"/>
              </w:rPr>
              <w:t>Section 4.3 – Height of Building</w:t>
            </w:r>
            <w:r w:rsidR="00165134">
              <w:rPr>
                <w:rFonts w:cs="Arial"/>
                <w:sz w:val="22"/>
                <w:szCs w:val="22"/>
              </w:rPr>
              <w:t>s</w:t>
            </w:r>
            <w:r>
              <w:rPr>
                <w:rFonts w:cs="Arial"/>
                <w:sz w:val="22"/>
                <w:szCs w:val="22"/>
              </w:rPr>
              <w:t xml:space="preserve"> - </w:t>
            </w:r>
            <w:r w:rsidRPr="008E2E16">
              <w:rPr>
                <w:rFonts w:cs="Arial"/>
                <w:sz w:val="22"/>
                <w:szCs w:val="22"/>
              </w:rPr>
              <w:t>State Environmental Planning Policy (</w:t>
            </w:r>
            <w:r>
              <w:rPr>
                <w:rFonts w:cs="Arial"/>
                <w:sz w:val="22"/>
                <w:szCs w:val="22"/>
              </w:rPr>
              <w:t>Precincts - Western Parkland City) 2021</w:t>
            </w:r>
            <w:r>
              <w:rPr>
                <w:rFonts w:cs="Arial"/>
                <w:bCs/>
                <w:sz w:val="22"/>
                <w:szCs w:val="22"/>
                <w:lang w:val="en-AU"/>
              </w:rPr>
              <w:t>.</w:t>
            </w:r>
          </w:p>
        </w:tc>
      </w:tr>
      <w:tr w:rsidR="009A02B9" w14:paraId="21FF069E"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5F0B97"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Summary of Key Submission Issues:</w:t>
            </w:r>
          </w:p>
        </w:tc>
        <w:tc>
          <w:tcPr>
            <w:tcW w:w="5103" w:type="dxa"/>
            <w:tcBorders>
              <w:top w:val="single" w:sz="4" w:space="0" w:color="auto"/>
              <w:left w:val="single" w:sz="4" w:space="0" w:color="auto"/>
              <w:bottom w:val="single" w:sz="4" w:space="0" w:color="auto"/>
              <w:right w:val="single" w:sz="4" w:space="0" w:color="auto"/>
            </w:tcBorders>
            <w:vAlign w:val="center"/>
          </w:tcPr>
          <w:p w14:paraId="5B4C87B5" w14:textId="77777777" w:rsidR="009A02B9" w:rsidRPr="000A5253" w:rsidRDefault="009A02B9" w:rsidP="006807C7">
            <w:pPr>
              <w:spacing w:before="60" w:after="60"/>
              <w:jc w:val="both"/>
              <w:rPr>
                <w:rFonts w:cs="Arial"/>
                <w:sz w:val="22"/>
                <w:szCs w:val="22"/>
              </w:rPr>
            </w:pPr>
            <w:r>
              <w:rPr>
                <w:rFonts w:cs="Arial"/>
                <w:sz w:val="22"/>
                <w:szCs w:val="22"/>
              </w:rPr>
              <w:t xml:space="preserve">No issues raised. </w:t>
            </w:r>
          </w:p>
        </w:tc>
      </w:tr>
      <w:tr w:rsidR="009A02B9" w14:paraId="7E13880A"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DA966" w14:textId="77777777" w:rsidR="009A02B9" w:rsidRPr="00A421A2" w:rsidRDefault="009A02B9" w:rsidP="006807C7">
            <w:pPr>
              <w:spacing w:before="60" w:after="60"/>
              <w:jc w:val="both"/>
              <w:rPr>
                <w:rFonts w:cs="Arial"/>
                <w:bCs/>
                <w:sz w:val="22"/>
                <w:szCs w:val="22"/>
                <w:lang w:val="en-AU"/>
              </w:rPr>
            </w:pPr>
            <w:r w:rsidRPr="00A421A2">
              <w:rPr>
                <w:rFonts w:cs="Arial"/>
                <w:bCs/>
                <w:sz w:val="22"/>
                <w:szCs w:val="22"/>
                <w:lang w:val="en-AU"/>
              </w:rPr>
              <w:t xml:space="preserve">Report </w:t>
            </w:r>
            <w:r>
              <w:rPr>
                <w:rFonts w:cs="Arial"/>
                <w:bCs/>
                <w:sz w:val="22"/>
                <w:szCs w:val="22"/>
                <w:lang w:val="en-AU"/>
              </w:rPr>
              <w:t>Prepared B</w:t>
            </w:r>
            <w:r w:rsidRPr="00A421A2">
              <w:rPr>
                <w:rFonts w:cs="Arial"/>
                <w:bCs/>
                <w:sz w:val="22"/>
                <w:szCs w:val="22"/>
                <w:lang w:val="en-AU"/>
              </w:rPr>
              <w:t>y</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4488B44" w14:textId="740982BE" w:rsidR="009A02B9" w:rsidRPr="008E2E16" w:rsidRDefault="009A02B9" w:rsidP="006807C7">
            <w:pPr>
              <w:spacing w:before="60" w:after="60"/>
              <w:jc w:val="both"/>
              <w:rPr>
                <w:rFonts w:cs="Arial"/>
                <w:b/>
                <w:bCs/>
                <w:sz w:val="22"/>
                <w:szCs w:val="22"/>
                <w:lang w:val="en-AU"/>
              </w:rPr>
            </w:pPr>
            <w:r>
              <w:rPr>
                <w:rFonts w:cs="Arial"/>
                <w:bCs/>
                <w:sz w:val="22"/>
                <w:szCs w:val="22"/>
                <w:lang w:val="en-AU"/>
              </w:rPr>
              <w:t>Lachlan Hutton</w:t>
            </w:r>
            <w:r w:rsidR="0057754F">
              <w:rPr>
                <w:rFonts w:cs="Arial"/>
                <w:bCs/>
                <w:sz w:val="22"/>
                <w:szCs w:val="22"/>
                <w:lang w:val="en-AU"/>
              </w:rPr>
              <w:t xml:space="preserve"> (</w:t>
            </w:r>
            <w:r>
              <w:rPr>
                <w:rFonts w:cs="Arial"/>
                <w:bCs/>
                <w:sz w:val="22"/>
                <w:szCs w:val="22"/>
                <w:lang w:val="en-AU"/>
              </w:rPr>
              <w:t>Senior Town Planner</w:t>
            </w:r>
            <w:r w:rsidR="0057754F">
              <w:rPr>
                <w:rFonts w:cs="Arial"/>
                <w:bCs/>
                <w:sz w:val="22"/>
                <w:szCs w:val="22"/>
                <w:lang w:val="en-AU"/>
              </w:rPr>
              <w:t>)</w:t>
            </w:r>
            <w:r>
              <w:rPr>
                <w:rFonts w:cs="Arial"/>
                <w:bCs/>
                <w:sz w:val="22"/>
                <w:szCs w:val="22"/>
                <w:lang w:val="en-AU"/>
              </w:rPr>
              <w:t xml:space="preserve"> </w:t>
            </w:r>
          </w:p>
        </w:tc>
      </w:tr>
      <w:tr w:rsidR="009A02B9" w14:paraId="2FA3FF01" w14:textId="77777777" w:rsidTr="006807C7">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56EDC1" w14:textId="77777777" w:rsidR="009A02B9" w:rsidRPr="00A421A2" w:rsidRDefault="009A02B9" w:rsidP="006807C7">
            <w:pPr>
              <w:spacing w:before="60" w:after="60"/>
              <w:jc w:val="both"/>
              <w:rPr>
                <w:rFonts w:cs="Arial"/>
                <w:bCs/>
                <w:sz w:val="22"/>
                <w:szCs w:val="22"/>
                <w:lang w:val="en-AU"/>
              </w:rPr>
            </w:pPr>
            <w:r>
              <w:rPr>
                <w:rFonts w:cs="Arial"/>
                <w:bCs/>
                <w:sz w:val="22"/>
                <w:szCs w:val="22"/>
                <w:lang w:val="en-AU"/>
              </w:rPr>
              <w:t>Report Date:</w:t>
            </w:r>
          </w:p>
        </w:tc>
        <w:tc>
          <w:tcPr>
            <w:tcW w:w="5103" w:type="dxa"/>
            <w:tcBorders>
              <w:top w:val="single" w:sz="4" w:space="0" w:color="auto"/>
              <w:left w:val="single" w:sz="4" w:space="0" w:color="auto"/>
              <w:bottom w:val="single" w:sz="4" w:space="0" w:color="auto"/>
              <w:right w:val="single" w:sz="4" w:space="0" w:color="auto"/>
            </w:tcBorders>
            <w:vAlign w:val="center"/>
          </w:tcPr>
          <w:p w14:paraId="77EBE458" w14:textId="57DE1C21" w:rsidR="009A02B9" w:rsidRPr="008E2E16" w:rsidRDefault="0057754F" w:rsidP="006807C7">
            <w:pPr>
              <w:spacing w:before="60" w:after="60"/>
              <w:jc w:val="both"/>
              <w:rPr>
                <w:rFonts w:cs="Arial"/>
                <w:bCs/>
                <w:sz w:val="22"/>
                <w:szCs w:val="22"/>
                <w:lang w:val="en-AU"/>
              </w:rPr>
            </w:pPr>
            <w:r>
              <w:rPr>
                <w:rFonts w:cs="Arial"/>
                <w:bCs/>
                <w:sz w:val="22"/>
                <w:szCs w:val="22"/>
                <w:lang w:val="en-AU"/>
              </w:rPr>
              <w:t>March</w:t>
            </w:r>
            <w:r w:rsidR="009A02B9">
              <w:rPr>
                <w:rFonts w:cs="Arial"/>
                <w:bCs/>
                <w:sz w:val="22"/>
                <w:szCs w:val="22"/>
                <w:lang w:val="en-AU"/>
              </w:rPr>
              <w:t xml:space="preserve"> 2024.</w:t>
            </w:r>
          </w:p>
        </w:tc>
      </w:tr>
    </w:tbl>
    <w:p w14:paraId="417A86BB" w14:textId="77777777" w:rsidR="009A02B9" w:rsidRDefault="009A02B9" w:rsidP="009A02B9">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148F84B6" w14:textId="77777777" w:rsidR="009A02B9" w:rsidRPr="000138B3" w:rsidRDefault="009A02B9" w:rsidP="009A02B9">
      <w:pPr>
        <w:jc w:val="both"/>
        <w:rPr>
          <w:b/>
          <w:sz w:val="22"/>
          <w:szCs w:val="22"/>
        </w:rPr>
      </w:pPr>
      <w:r>
        <w:rPr>
          <w:b/>
          <w:sz w:val="22"/>
          <w:szCs w:val="22"/>
        </w:rPr>
        <w:t>Summary of Section 4.15</w:t>
      </w:r>
      <w:r w:rsidRPr="000138B3">
        <w:rPr>
          <w:b/>
          <w:sz w:val="22"/>
          <w:szCs w:val="22"/>
        </w:rPr>
        <w:t xml:space="preserve"> </w:t>
      </w:r>
      <w:r>
        <w:rPr>
          <w:b/>
          <w:sz w:val="22"/>
          <w:szCs w:val="22"/>
        </w:rPr>
        <w:t>M</w:t>
      </w:r>
      <w:r w:rsidRPr="000138B3">
        <w:rPr>
          <w:b/>
          <w:sz w:val="22"/>
          <w:szCs w:val="22"/>
        </w:rPr>
        <w:t>atters</w:t>
      </w:r>
    </w:p>
    <w:p w14:paraId="60E2E640" w14:textId="77777777" w:rsidR="009A02B9" w:rsidRPr="000138B3" w:rsidRDefault="009A02B9" w:rsidP="009A02B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9A02B9" w14:paraId="354BEBC6" w14:textId="77777777" w:rsidTr="006807C7">
        <w:tc>
          <w:tcPr>
            <w:tcW w:w="7655" w:type="dxa"/>
            <w:shd w:val="clear" w:color="auto" w:fill="D9D9D9" w:themeFill="background1" w:themeFillShade="D9"/>
          </w:tcPr>
          <w:p w14:paraId="7BA7FE90" w14:textId="77777777" w:rsidR="009A02B9" w:rsidRPr="003F4492" w:rsidRDefault="009A02B9" w:rsidP="006807C7">
            <w:pPr>
              <w:spacing w:before="60" w:after="60"/>
              <w:jc w:val="both"/>
              <w:rPr>
                <w:sz w:val="22"/>
                <w:szCs w:val="22"/>
              </w:rPr>
            </w:pPr>
          </w:p>
        </w:tc>
        <w:tc>
          <w:tcPr>
            <w:tcW w:w="709" w:type="dxa"/>
            <w:shd w:val="clear" w:color="auto" w:fill="D9D9D9" w:themeFill="background1" w:themeFillShade="D9"/>
          </w:tcPr>
          <w:p w14:paraId="76DDC7EE" w14:textId="77777777" w:rsidR="009A02B9" w:rsidRPr="00BF0363" w:rsidRDefault="009A02B9" w:rsidP="006807C7">
            <w:pPr>
              <w:spacing w:before="60" w:after="60"/>
              <w:jc w:val="both"/>
              <w:rPr>
                <w:b/>
                <w:sz w:val="22"/>
                <w:szCs w:val="22"/>
              </w:rPr>
            </w:pPr>
            <w:r w:rsidRPr="00BF0363">
              <w:rPr>
                <w:b/>
                <w:sz w:val="22"/>
                <w:szCs w:val="22"/>
              </w:rPr>
              <w:t>Yes</w:t>
            </w:r>
          </w:p>
        </w:tc>
      </w:tr>
      <w:tr w:rsidR="009A02B9" w14:paraId="66A0E70B" w14:textId="77777777" w:rsidTr="006807C7">
        <w:tc>
          <w:tcPr>
            <w:tcW w:w="7655" w:type="dxa"/>
            <w:shd w:val="clear" w:color="auto" w:fill="auto"/>
          </w:tcPr>
          <w:p w14:paraId="3CA0DD93" w14:textId="77777777" w:rsidR="009A02B9" w:rsidRPr="003F4492" w:rsidRDefault="009A02B9" w:rsidP="006807C7">
            <w:pPr>
              <w:spacing w:before="60" w:after="60"/>
              <w:jc w:val="both"/>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summarised in the Executive Summary of the assessment report?</w:t>
            </w:r>
          </w:p>
        </w:tc>
        <w:tc>
          <w:tcPr>
            <w:tcW w:w="709" w:type="dxa"/>
            <w:shd w:val="clear" w:color="auto" w:fill="auto"/>
            <w:vAlign w:val="center"/>
          </w:tcPr>
          <w:p w14:paraId="026137A8" w14:textId="28237468" w:rsidR="009A02B9" w:rsidRPr="00116C7D" w:rsidRDefault="009A02B9" w:rsidP="006807C7">
            <w:pPr>
              <w:jc w:val="center"/>
              <w:rPr>
                <w:rFonts w:cs="Arial"/>
                <w:sz w:val="18"/>
                <w:szCs w:val="18"/>
              </w:rPr>
            </w:pPr>
            <w:r w:rsidRPr="00116C7D">
              <w:rPr>
                <w:rFonts w:eastAsia="Calibri" w:cs="Arial"/>
                <w:sz w:val="18"/>
                <w:szCs w:val="18"/>
              </w:rPr>
              <w:object w:dxaOrig="225" w:dyaOrig="225" w14:anchorId="3F65D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15pt;height:14.15pt" o:ole="">
                  <v:imagedata r:id="rId8" o:title=""/>
                </v:shape>
                <w:control r:id="rId9" w:name="CheckBox171131581411" w:shapeid="_x0000_i1039"/>
              </w:object>
            </w:r>
          </w:p>
        </w:tc>
      </w:tr>
    </w:tbl>
    <w:p w14:paraId="45CC87FC" w14:textId="77777777" w:rsidR="009A02B9" w:rsidRDefault="009A02B9" w:rsidP="009A02B9">
      <w:pPr>
        <w:jc w:val="both"/>
        <w:rPr>
          <w:sz w:val="22"/>
          <w:szCs w:val="22"/>
        </w:rPr>
      </w:pPr>
    </w:p>
    <w:p w14:paraId="5289AA1C" w14:textId="77777777" w:rsidR="009A02B9" w:rsidRPr="000138B3" w:rsidRDefault="009A02B9" w:rsidP="009A02B9">
      <w:pPr>
        <w:jc w:val="both"/>
        <w:rPr>
          <w:sz w:val="22"/>
          <w:szCs w:val="22"/>
        </w:rPr>
      </w:pPr>
      <w:r w:rsidRPr="000138B3">
        <w:rPr>
          <w:b/>
          <w:sz w:val="22"/>
          <w:szCs w:val="22"/>
        </w:rPr>
        <w:t xml:space="preserve">Legislative </w:t>
      </w:r>
      <w:r>
        <w:rPr>
          <w:b/>
          <w:sz w:val="22"/>
          <w:szCs w:val="22"/>
        </w:rPr>
        <w:t>Sections</w:t>
      </w:r>
      <w:r w:rsidRPr="000138B3">
        <w:rPr>
          <w:b/>
          <w:sz w:val="22"/>
          <w:szCs w:val="22"/>
        </w:rPr>
        <w:t xml:space="preserve"> Requiring Consent Authority Satisfaction</w:t>
      </w:r>
    </w:p>
    <w:p w14:paraId="064FCCAB" w14:textId="77777777" w:rsidR="009A02B9" w:rsidRDefault="009A02B9" w:rsidP="009A02B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9A02B9" w14:paraId="03C9F603" w14:textId="77777777" w:rsidTr="006807C7">
        <w:tc>
          <w:tcPr>
            <w:tcW w:w="7655" w:type="dxa"/>
            <w:shd w:val="clear" w:color="auto" w:fill="D9D9D9" w:themeFill="background1" w:themeFillShade="D9"/>
          </w:tcPr>
          <w:p w14:paraId="3E6B5D17" w14:textId="77777777" w:rsidR="009A02B9" w:rsidRPr="003F4492" w:rsidRDefault="009A02B9" w:rsidP="006807C7">
            <w:pPr>
              <w:spacing w:before="60" w:after="60"/>
              <w:jc w:val="both"/>
              <w:rPr>
                <w:sz w:val="22"/>
                <w:szCs w:val="22"/>
              </w:rPr>
            </w:pPr>
          </w:p>
        </w:tc>
        <w:tc>
          <w:tcPr>
            <w:tcW w:w="709" w:type="dxa"/>
            <w:shd w:val="clear" w:color="auto" w:fill="D9D9D9" w:themeFill="background1" w:themeFillShade="D9"/>
          </w:tcPr>
          <w:p w14:paraId="37DF1233" w14:textId="77777777" w:rsidR="009A02B9" w:rsidRPr="00BF0363" w:rsidRDefault="009A02B9" w:rsidP="006807C7">
            <w:pPr>
              <w:spacing w:before="60" w:after="60"/>
              <w:jc w:val="both"/>
              <w:rPr>
                <w:b/>
                <w:sz w:val="22"/>
                <w:szCs w:val="22"/>
              </w:rPr>
            </w:pPr>
            <w:r w:rsidRPr="00BF0363">
              <w:rPr>
                <w:b/>
                <w:sz w:val="22"/>
                <w:szCs w:val="22"/>
              </w:rPr>
              <w:t>Yes</w:t>
            </w:r>
          </w:p>
        </w:tc>
      </w:tr>
      <w:tr w:rsidR="009A02B9" w14:paraId="651A13C2" w14:textId="77777777" w:rsidTr="006807C7">
        <w:tc>
          <w:tcPr>
            <w:tcW w:w="7655" w:type="dxa"/>
            <w:shd w:val="clear" w:color="auto" w:fill="auto"/>
          </w:tcPr>
          <w:p w14:paraId="75EF8F81" w14:textId="77777777" w:rsidR="009A02B9" w:rsidRPr="003F4492" w:rsidRDefault="009A02B9" w:rsidP="006807C7">
            <w:pPr>
              <w:spacing w:before="60" w:after="60"/>
              <w:jc w:val="both"/>
              <w:rPr>
                <w:sz w:val="22"/>
                <w:szCs w:val="22"/>
              </w:rPr>
            </w:pPr>
            <w:r w:rsidRPr="003F4492">
              <w:rPr>
                <w:sz w:val="22"/>
                <w:szCs w:val="22"/>
              </w:rPr>
              <w:t xml:space="preserve">Have relevant </w:t>
            </w:r>
            <w:r>
              <w:rPr>
                <w:sz w:val="22"/>
                <w:szCs w:val="22"/>
              </w:rPr>
              <w:t>sections</w:t>
            </w:r>
            <w:r w:rsidRPr="003F4492">
              <w:rPr>
                <w:sz w:val="22"/>
                <w:szCs w:val="22"/>
              </w:rPr>
              <w:t xml:space="preserve"> in all applicable environmental planning instruments where the consent authority must be satisfied about a particular matter been listed and r</w:t>
            </w:r>
            <w:r>
              <w:rPr>
                <w:sz w:val="22"/>
                <w:szCs w:val="22"/>
              </w:rPr>
              <w:t>elevant recommendations summarised</w:t>
            </w:r>
            <w:r w:rsidRPr="003F4492">
              <w:rPr>
                <w:sz w:val="22"/>
                <w:szCs w:val="22"/>
              </w:rPr>
              <w:t xml:space="preserve"> in the Executive Summary of the assessment report?</w:t>
            </w:r>
          </w:p>
        </w:tc>
        <w:tc>
          <w:tcPr>
            <w:tcW w:w="709" w:type="dxa"/>
            <w:shd w:val="clear" w:color="auto" w:fill="auto"/>
            <w:vAlign w:val="center"/>
          </w:tcPr>
          <w:p w14:paraId="02612D78" w14:textId="47AEF694" w:rsidR="009A02B9" w:rsidRPr="00116C7D" w:rsidRDefault="009A02B9" w:rsidP="006807C7">
            <w:pPr>
              <w:jc w:val="center"/>
              <w:rPr>
                <w:rFonts w:cs="Arial"/>
                <w:sz w:val="18"/>
                <w:szCs w:val="18"/>
              </w:rPr>
            </w:pPr>
            <w:r w:rsidRPr="00116C7D">
              <w:rPr>
                <w:rFonts w:eastAsia="Calibri" w:cs="Arial"/>
                <w:sz w:val="18"/>
                <w:szCs w:val="18"/>
              </w:rPr>
              <w:object w:dxaOrig="225" w:dyaOrig="225" w14:anchorId="40A634C1">
                <v:shape id="_x0000_i1041" type="#_x0000_t75" style="width:14.15pt;height:14.15pt" o:ole="">
                  <v:imagedata r:id="rId10" o:title=""/>
                </v:shape>
                <w:control r:id="rId11" w:name="CheckBox1711315814111" w:shapeid="_x0000_i1041"/>
              </w:object>
            </w:r>
          </w:p>
        </w:tc>
      </w:tr>
    </w:tbl>
    <w:p w14:paraId="3474D80A" w14:textId="77777777" w:rsidR="009A02B9" w:rsidRPr="000138B3" w:rsidRDefault="009A02B9" w:rsidP="009A02B9">
      <w:pPr>
        <w:jc w:val="both"/>
        <w:rPr>
          <w:sz w:val="22"/>
          <w:szCs w:val="22"/>
        </w:rPr>
      </w:pPr>
    </w:p>
    <w:p w14:paraId="0190CAF5" w14:textId="77777777" w:rsidR="009A02B9" w:rsidRPr="000138B3" w:rsidRDefault="009A02B9" w:rsidP="009A02B9">
      <w:pPr>
        <w:jc w:val="both"/>
        <w:rPr>
          <w:b/>
          <w:sz w:val="22"/>
          <w:szCs w:val="22"/>
        </w:rPr>
      </w:pPr>
      <w:r w:rsidRPr="000138B3">
        <w:rPr>
          <w:b/>
          <w:sz w:val="22"/>
          <w:szCs w:val="22"/>
        </w:rPr>
        <w:t>Development Standard</w:t>
      </w:r>
      <w:r>
        <w:rPr>
          <w:b/>
          <w:sz w:val="22"/>
          <w:szCs w:val="22"/>
        </w:rPr>
        <w:t xml:space="preserve"> Contraventions</w:t>
      </w:r>
    </w:p>
    <w:p w14:paraId="2AC6CBE2" w14:textId="77777777" w:rsidR="009A02B9" w:rsidRDefault="009A02B9" w:rsidP="009A02B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9A02B9" w14:paraId="47F87F58" w14:textId="77777777" w:rsidTr="006807C7">
        <w:tc>
          <w:tcPr>
            <w:tcW w:w="6946" w:type="dxa"/>
            <w:shd w:val="clear" w:color="auto" w:fill="D9D9D9" w:themeFill="background1" w:themeFillShade="D9"/>
          </w:tcPr>
          <w:p w14:paraId="27885D65" w14:textId="77777777" w:rsidR="009A02B9" w:rsidRPr="003F4492" w:rsidRDefault="009A02B9" w:rsidP="006807C7">
            <w:pPr>
              <w:spacing w:before="60" w:after="60"/>
              <w:jc w:val="both"/>
              <w:rPr>
                <w:sz w:val="22"/>
                <w:szCs w:val="22"/>
              </w:rPr>
            </w:pPr>
          </w:p>
        </w:tc>
        <w:tc>
          <w:tcPr>
            <w:tcW w:w="709" w:type="dxa"/>
            <w:shd w:val="clear" w:color="auto" w:fill="D9D9D9" w:themeFill="background1" w:themeFillShade="D9"/>
          </w:tcPr>
          <w:p w14:paraId="3573A4D3" w14:textId="77777777" w:rsidR="009A02B9" w:rsidRPr="00BF0363" w:rsidRDefault="009A02B9" w:rsidP="006807C7">
            <w:pPr>
              <w:spacing w:before="60" w:after="60"/>
              <w:jc w:val="both"/>
              <w:rPr>
                <w:b/>
                <w:sz w:val="22"/>
                <w:szCs w:val="22"/>
              </w:rPr>
            </w:pPr>
            <w:r w:rsidRPr="00BF0363">
              <w:rPr>
                <w:b/>
                <w:sz w:val="22"/>
                <w:szCs w:val="22"/>
              </w:rPr>
              <w:t>Yes</w:t>
            </w:r>
          </w:p>
        </w:tc>
        <w:tc>
          <w:tcPr>
            <w:tcW w:w="709" w:type="dxa"/>
            <w:shd w:val="clear" w:color="auto" w:fill="D9D9D9" w:themeFill="background1" w:themeFillShade="D9"/>
          </w:tcPr>
          <w:p w14:paraId="30870C88" w14:textId="77777777" w:rsidR="009A02B9" w:rsidRPr="00BF0363" w:rsidRDefault="009A02B9" w:rsidP="006807C7">
            <w:pPr>
              <w:spacing w:before="60" w:after="60"/>
              <w:jc w:val="both"/>
              <w:rPr>
                <w:b/>
                <w:sz w:val="22"/>
                <w:szCs w:val="22"/>
              </w:rPr>
            </w:pPr>
            <w:r w:rsidRPr="00BF0363">
              <w:rPr>
                <w:b/>
                <w:sz w:val="22"/>
                <w:szCs w:val="22"/>
              </w:rPr>
              <w:t>N/A</w:t>
            </w:r>
          </w:p>
        </w:tc>
      </w:tr>
      <w:tr w:rsidR="009A02B9" w14:paraId="1415C36D" w14:textId="77777777" w:rsidTr="006807C7">
        <w:tc>
          <w:tcPr>
            <w:tcW w:w="6946" w:type="dxa"/>
            <w:shd w:val="clear" w:color="auto" w:fill="auto"/>
          </w:tcPr>
          <w:p w14:paraId="233A26D1" w14:textId="77777777" w:rsidR="009A02B9" w:rsidRPr="003F4492" w:rsidRDefault="009A02B9" w:rsidP="006807C7">
            <w:pPr>
              <w:spacing w:before="60" w:after="60"/>
              <w:jc w:val="both"/>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14:paraId="08EFDD39" w14:textId="6C66F0FE" w:rsidR="009A02B9" w:rsidRPr="00116C7D" w:rsidRDefault="009A02B9" w:rsidP="006807C7">
            <w:pPr>
              <w:jc w:val="center"/>
              <w:rPr>
                <w:rFonts w:cs="Arial"/>
                <w:sz w:val="18"/>
                <w:szCs w:val="18"/>
              </w:rPr>
            </w:pPr>
            <w:r w:rsidRPr="00116C7D">
              <w:rPr>
                <w:rFonts w:eastAsia="Calibri" w:cs="Arial"/>
                <w:sz w:val="18"/>
                <w:szCs w:val="18"/>
              </w:rPr>
              <w:object w:dxaOrig="225" w:dyaOrig="225" w14:anchorId="4342B3D8">
                <v:shape id="_x0000_i1043" type="#_x0000_t75" style="width:14.15pt;height:14.15pt" o:ole="">
                  <v:imagedata r:id="rId12" o:title=""/>
                </v:shape>
                <w:control r:id="rId13" w:name="CheckBox1711315814112" w:shapeid="_x0000_i1043"/>
              </w:object>
            </w:r>
          </w:p>
        </w:tc>
        <w:tc>
          <w:tcPr>
            <w:tcW w:w="709" w:type="dxa"/>
            <w:shd w:val="clear" w:color="auto" w:fill="auto"/>
            <w:vAlign w:val="center"/>
          </w:tcPr>
          <w:p w14:paraId="75067725" w14:textId="34FAA4B8" w:rsidR="009A02B9" w:rsidRPr="00116C7D" w:rsidRDefault="009A02B9" w:rsidP="006807C7">
            <w:pPr>
              <w:jc w:val="center"/>
              <w:rPr>
                <w:rFonts w:cs="Arial"/>
                <w:sz w:val="18"/>
                <w:szCs w:val="18"/>
              </w:rPr>
            </w:pPr>
            <w:r w:rsidRPr="00116C7D">
              <w:rPr>
                <w:rFonts w:eastAsia="Calibri" w:cs="Arial"/>
                <w:sz w:val="18"/>
                <w:szCs w:val="18"/>
              </w:rPr>
              <w:object w:dxaOrig="225" w:dyaOrig="225" w14:anchorId="70FA363D">
                <v:shape id="_x0000_i1045" type="#_x0000_t75" style="width:14.15pt;height:14.15pt" o:ole="">
                  <v:imagedata r:id="rId14" o:title=""/>
                </v:shape>
                <w:control r:id="rId15" w:name="CheckBox17113158143" w:shapeid="_x0000_i1045"/>
              </w:object>
            </w:r>
          </w:p>
        </w:tc>
      </w:tr>
    </w:tbl>
    <w:p w14:paraId="21F6DF2D" w14:textId="77777777" w:rsidR="009A02B9" w:rsidRPr="000138B3" w:rsidRDefault="009A02B9" w:rsidP="009A02B9">
      <w:pPr>
        <w:jc w:val="both"/>
        <w:rPr>
          <w:sz w:val="22"/>
          <w:szCs w:val="22"/>
        </w:rPr>
      </w:pPr>
    </w:p>
    <w:p w14:paraId="16DC8C21" w14:textId="77777777" w:rsidR="009A02B9" w:rsidRPr="000138B3" w:rsidRDefault="009A02B9" w:rsidP="009A02B9">
      <w:pPr>
        <w:jc w:val="both"/>
        <w:rPr>
          <w:b/>
          <w:sz w:val="22"/>
          <w:szCs w:val="22"/>
        </w:rPr>
      </w:pPr>
      <w:r w:rsidRPr="000138B3">
        <w:rPr>
          <w:b/>
          <w:sz w:val="22"/>
          <w:szCs w:val="22"/>
        </w:rPr>
        <w:t>Special Infrastructure Contributions</w:t>
      </w:r>
    </w:p>
    <w:p w14:paraId="25F88C1B" w14:textId="77777777" w:rsidR="009A02B9" w:rsidRDefault="009A02B9" w:rsidP="009A02B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9A02B9" w14:paraId="5BE4583F" w14:textId="77777777" w:rsidTr="006807C7">
        <w:tc>
          <w:tcPr>
            <w:tcW w:w="7088" w:type="dxa"/>
            <w:shd w:val="clear" w:color="auto" w:fill="D9D9D9" w:themeFill="background1" w:themeFillShade="D9"/>
          </w:tcPr>
          <w:p w14:paraId="4B23B18A" w14:textId="77777777" w:rsidR="009A02B9" w:rsidRPr="003F4492" w:rsidRDefault="009A02B9" w:rsidP="006807C7">
            <w:pPr>
              <w:spacing w:before="60" w:after="60"/>
              <w:jc w:val="both"/>
              <w:rPr>
                <w:sz w:val="22"/>
                <w:szCs w:val="22"/>
              </w:rPr>
            </w:pPr>
          </w:p>
        </w:tc>
        <w:tc>
          <w:tcPr>
            <w:tcW w:w="709" w:type="dxa"/>
            <w:shd w:val="clear" w:color="auto" w:fill="D9D9D9" w:themeFill="background1" w:themeFillShade="D9"/>
          </w:tcPr>
          <w:p w14:paraId="335ECAC8" w14:textId="77777777" w:rsidR="009A02B9" w:rsidRPr="00BF0363" w:rsidRDefault="009A02B9" w:rsidP="006807C7">
            <w:pPr>
              <w:spacing w:before="60" w:after="60"/>
              <w:jc w:val="both"/>
              <w:rPr>
                <w:b/>
                <w:sz w:val="22"/>
                <w:szCs w:val="22"/>
              </w:rPr>
            </w:pPr>
            <w:r w:rsidRPr="00BF0363">
              <w:rPr>
                <w:b/>
                <w:sz w:val="22"/>
                <w:szCs w:val="22"/>
              </w:rPr>
              <w:t>Yes</w:t>
            </w:r>
          </w:p>
        </w:tc>
        <w:tc>
          <w:tcPr>
            <w:tcW w:w="567" w:type="dxa"/>
            <w:shd w:val="clear" w:color="auto" w:fill="D9D9D9" w:themeFill="background1" w:themeFillShade="D9"/>
          </w:tcPr>
          <w:p w14:paraId="569637B7" w14:textId="77777777" w:rsidR="009A02B9" w:rsidRPr="00BF0363" w:rsidRDefault="009A02B9" w:rsidP="006807C7">
            <w:pPr>
              <w:spacing w:before="60" w:after="60"/>
              <w:jc w:val="both"/>
              <w:rPr>
                <w:b/>
                <w:sz w:val="22"/>
                <w:szCs w:val="22"/>
              </w:rPr>
            </w:pPr>
            <w:r w:rsidRPr="00BF0363">
              <w:rPr>
                <w:b/>
                <w:sz w:val="22"/>
                <w:szCs w:val="22"/>
              </w:rPr>
              <w:t>No</w:t>
            </w:r>
          </w:p>
        </w:tc>
      </w:tr>
      <w:tr w:rsidR="009A02B9" w14:paraId="6B770F8E" w14:textId="77777777" w:rsidTr="006807C7">
        <w:tc>
          <w:tcPr>
            <w:tcW w:w="7088" w:type="dxa"/>
            <w:shd w:val="clear" w:color="auto" w:fill="auto"/>
          </w:tcPr>
          <w:p w14:paraId="621A50E3" w14:textId="77777777" w:rsidR="009A02B9" w:rsidRPr="003F4492" w:rsidRDefault="009A02B9" w:rsidP="006807C7">
            <w:pPr>
              <w:spacing w:before="60" w:after="60"/>
              <w:jc w:val="both"/>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14:paraId="269DF2CD" w14:textId="08A918C0" w:rsidR="009A02B9" w:rsidRPr="00116C7D" w:rsidRDefault="009A02B9" w:rsidP="006807C7">
            <w:pPr>
              <w:jc w:val="center"/>
              <w:rPr>
                <w:rFonts w:cs="Arial"/>
                <w:sz w:val="18"/>
                <w:szCs w:val="18"/>
              </w:rPr>
            </w:pPr>
            <w:r w:rsidRPr="00116C7D">
              <w:rPr>
                <w:rFonts w:eastAsia="Calibri" w:cs="Arial"/>
                <w:sz w:val="18"/>
                <w:szCs w:val="18"/>
              </w:rPr>
              <w:object w:dxaOrig="225" w:dyaOrig="225" w14:anchorId="49FFBB05">
                <v:shape id="_x0000_i1047" type="#_x0000_t75" style="width:14.15pt;height:14.15pt" o:ole="">
                  <v:imagedata r:id="rId16" o:title=""/>
                </v:shape>
                <w:control r:id="rId17" w:name="CheckBox1711315814113" w:shapeid="_x0000_i1047"/>
              </w:object>
            </w:r>
          </w:p>
        </w:tc>
        <w:tc>
          <w:tcPr>
            <w:tcW w:w="567" w:type="dxa"/>
            <w:shd w:val="clear" w:color="auto" w:fill="auto"/>
            <w:vAlign w:val="center"/>
          </w:tcPr>
          <w:p w14:paraId="14787040" w14:textId="4D039BB9" w:rsidR="009A02B9" w:rsidRPr="00116C7D" w:rsidRDefault="009A02B9" w:rsidP="006807C7">
            <w:pPr>
              <w:jc w:val="center"/>
              <w:rPr>
                <w:rFonts w:cs="Arial"/>
                <w:sz w:val="18"/>
                <w:szCs w:val="18"/>
              </w:rPr>
            </w:pPr>
            <w:r w:rsidRPr="00116C7D">
              <w:rPr>
                <w:rFonts w:eastAsia="Calibri" w:cs="Arial"/>
                <w:sz w:val="18"/>
                <w:szCs w:val="18"/>
              </w:rPr>
              <w:object w:dxaOrig="225" w:dyaOrig="225" w14:anchorId="72B68834">
                <v:shape id="_x0000_i1049" type="#_x0000_t75" style="width:14.15pt;height:14.15pt" o:ole="">
                  <v:imagedata r:id="rId18" o:title=""/>
                </v:shape>
                <w:control r:id="rId19" w:name="CheckBox171131581414" w:shapeid="_x0000_i1049"/>
              </w:object>
            </w:r>
          </w:p>
        </w:tc>
      </w:tr>
    </w:tbl>
    <w:p w14:paraId="5C68E51F" w14:textId="77777777" w:rsidR="008657E2" w:rsidRDefault="008657E2" w:rsidP="009A02B9">
      <w:pPr>
        <w:jc w:val="both"/>
        <w:rPr>
          <w:sz w:val="22"/>
          <w:szCs w:val="22"/>
        </w:rPr>
      </w:pPr>
    </w:p>
    <w:p w14:paraId="0097B885" w14:textId="16307799" w:rsidR="009A02B9" w:rsidRPr="000138B3" w:rsidRDefault="009A02B9" w:rsidP="009A02B9">
      <w:pPr>
        <w:jc w:val="both"/>
        <w:rPr>
          <w:b/>
          <w:sz w:val="22"/>
          <w:szCs w:val="22"/>
        </w:rPr>
      </w:pPr>
      <w:r w:rsidRPr="000138B3">
        <w:rPr>
          <w:b/>
          <w:sz w:val="22"/>
          <w:szCs w:val="22"/>
        </w:rPr>
        <w:t>Conditions</w:t>
      </w:r>
    </w:p>
    <w:p w14:paraId="578E899A" w14:textId="77777777" w:rsidR="009A02B9" w:rsidRDefault="009A02B9" w:rsidP="009A02B9">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9A02B9" w14:paraId="7B0B1B8F" w14:textId="77777777" w:rsidTr="006807C7">
        <w:tc>
          <w:tcPr>
            <w:tcW w:w="7655" w:type="dxa"/>
            <w:shd w:val="clear" w:color="auto" w:fill="D9D9D9" w:themeFill="background1" w:themeFillShade="D9"/>
          </w:tcPr>
          <w:p w14:paraId="1241B722" w14:textId="77777777" w:rsidR="009A02B9" w:rsidRPr="003F4492" w:rsidRDefault="009A02B9" w:rsidP="006807C7">
            <w:pPr>
              <w:spacing w:before="60" w:after="60"/>
              <w:jc w:val="both"/>
              <w:rPr>
                <w:sz w:val="22"/>
                <w:szCs w:val="22"/>
              </w:rPr>
            </w:pPr>
          </w:p>
        </w:tc>
        <w:tc>
          <w:tcPr>
            <w:tcW w:w="709" w:type="dxa"/>
            <w:shd w:val="clear" w:color="auto" w:fill="D9D9D9" w:themeFill="background1" w:themeFillShade="D9"/>
          </w:tcPr>
          <w:p w14:paraId="7E1B5EA7" w14:textId="77777777" w:rsidR="009A02B9" w:rsidRPr="00BF0363" w:rsidRDefault="009A02B9" w:rsidP="006807C7">
            <w:pPr>
              <w:spacing w:before="60" w:after="60"/>
              <w:jc w:val="both"/>
              <w:rPr>
                <w:b/>
                <w:sz w:val="22"/>
                <w:szCs w:val="22"/>
              </w:rPr>
            </w:pPr>
            <w:r w:rsidRPr="00BF0363">
              <w:rPr>
                <w:b/>
                <w:sz w:val="22"/>
                <w:szCs w:val="22"/>
              </w:rPr>
              <w:t>Yes</w:t>
            </w:r>
          </w:p>
        </w:tc>
      </w:tr>
      <w:tr w:rsidR="009A02B9" w14:paraId="6E66D50F" w14:textId="77777777" w:rsidTr="006807C7">
        <w:tc>
          <w:tcPr>
            <w:tcW w:w="7655" w:type="dxa"/>
            <w:shd w:val="clear" w:color="auto" w:fill="auto"/>
          </w:tcPr>
          <w:p w14:paraId="742D368E" w14:textId="77777777" w:rsidR="009A02B9" w:rsidRPr="003F4492" w:rsidRDefault="009A02B9" w:rsidP="006807C7">
            <w:pPr>
              <w:spacing w:before="60" w:after="60"/>
              <w:jc w:val="both"/>
              <w:rPr>
                <w:sz w:val="22"/>
                <w:szCs w:val="22"/>
              </w:rPr>
            </w:pPr>
            <w:r w:rsidRPr="003F4492">
              <w:rPr>
                <w:sz w:val="22"/>
                <w:szCs w:val="22"/>
              </w:rPr>
              <w:t>Have draft conditions been provided to the applicant for comment?</w:t>
            </w:r>
          </w:p>
        </w:tc>
        <w:tc>
          <w:tcPr>
            <w:tcW w:w="709" w:type="dxa"/>
            <w:shd w:val="clear" w:color="auto" w:fill="auto"/>
            <w:vAlign w:val="center"/>
          </w:tcPr>
          <w:p w14:paraId="0592DE4D" w14:textId="3B5058C0" w:rsidR="009A02B9" w:rsidRPr="00116C7D" w:rsidRDefault="009A02B9" w:rsidP="006807C7">
            <w:pPr>
              <w:jc w:val="center"/>
              <w:rPr>
                <w:rFonts w:cs="Arial"/>
                <w:sz w:val="18"/>
                <w:szCs w:val="18"/>
              </w:rPr>
            </w:pPr>
            <w:r w:rsidRPr="00116C7D">
              <w:rPr>
                <w:rFonts w:eastAsia="Calibri" w:cs="Arial"/>
                <w:sz w:val="18"/>
                <w:szCs w:val="18"/>
              </w:rPr>
              <w:object w:dxaOrig="225" w:dyaOrig="225" w14:anchorId="5F94277A">
                <v:shape id="_x0000_i1051" type="#_x0000_t75" style="width:14.15pt;height:14.15pt" o:ole="">
                  <v:imagedata r:id="rId20" o:title=""/>
                </v:shape>
                <w:control r:id="rId21" w:name="CheckBox1711315814114" w:shapeid="_x0000_i1051"/>
              </w:object>
            </w:r>
          </w:p>
        </w:tc>
      </w:tr>
    </w:tbl>
    <w:p w14:paraId="7A089D47" w14:textId="77777777" w:rsidR="009A02B9" w:rsidRDefault="009A02B9" w:rsidP="009A02B9">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7869E4F" w14:textId="77777777" w:rsidR="009A02B9" w:rsidRPr="00164032" w:rsidRDefault="009A02B9" w:rsidP="009A02B9">
      <w:pPr>
        <w:pStyle w:val="ICHeading3"/>
        <w:spacing w:before="0" w:after="0"/>
        <w:rPr>
          <w:lang w:val="en-AU"/>
        </w:rPr>
      </w:pPr>
      <w:r w:rsidRPr="00164032">
        <w:rPr>
          <w:lang w:val="en-AU"/>
        </w:rPr>
        <w:lastRenderedPageBreak/>
        <w:t>P</w:t>
      </w:r>
      <w:r>
        <w:rPr>
          <w:lang w:val="en-AU"/>
        </w:rPr>
        <w:t>urpose of Report</w:t>
      </w:r>
    </w:p>
    <w:p w14:paraId="42741DBB" w14:textId="77777777" w:rsidR="009A02B9" w:rsidRDefault="009A02B9" w:rsidP="009A02B9">
      <w:pPr>
        <w:jc w:val="both"/>
        <w:rPr>
          <w:rFonts w:cs="Arial"/>
          <w:sz w:val="22"/>
          <w:szCs w:val="22"/>
        </w:rPr>
      </w:pPr>
    </w:p>
    <w:p w14:paraId="22A8EAFE" w14:textId="77777777" w:rsidR="0057754F" w:rsidRDefault="009A02B9" w:rsidP="009A02B9">
      <w:pPr>
        <w:jc w:val="both"/>
        <w:rPr>
          <w:rFonts w:cs="Arial"/>
          <w:sz w:val="22"/>
          <w:szCs w:val="22"/>
        </w:rPr>
      </w:pPr>
      <w:r>
        <w:rPr>
          <w:rFonts w:cs="Arial"/>
          <w:sz w:val="22"/>
          <w:szCs w:val="22"/>
        </w:rPr>
        <w:t>The purpose of this report is to seek the Sydney Western City Planning Panel’s (the Panel’s) determination of a development application (DA) for the staged construction of two six-storey commercial buildings comprising three levels of basement car</w:t>
      </w:r>
      <w:r w:rsidR="0057754F">
        <w:rPr>
          <w:rFonts w:cs="Arial"/>
          <w:sz w:val="22"/>
          <w:szCs w:val="22"/>
        </w:rPr>
        <w:t xml:space="preserve"> </w:t>
      </w:r>
      <w:r>
        <w:rPr>
          <w:rFonts w:cs="Arial"/>
          <w:sz w:val="22"/>
          <w:szCs w:val="22"/>
        </w:rPr>
        <w:t xml:space="preserve">parking and associated site works at 62 Central Avenue, Oran Park. </w:t>
      </w:r>
    </w:p>
    <w:p w14:paraId="09D986CD" w14:textId="77777777" w:rsidR="0057754F" w:rsidRDefault="0057754F" w:rsidP="009A02B9">
      <w:pPr>
        <w:jc w:val="both"/>
        <w:rPr>
          <w:rFonts w:cs="Arial"/>
          <w:sz w:val="22"/>
          <w:szCs w:val="22"/>
        </w:rPr>
      </w:pPr>
    </w:p>
    <w:p w14:paraId="7BA57163" w14:textId="454BD93B" w:rsidR="009A02B9" w:rsidRPr="00C23374" w:rsidRDefault="009A02B9" w:rsidP="009A02B9">
      <w:pPr>
        <w:jc w:val="both"/>
        <w:rPr>
          <w:rFonts w:cs="Arial"/>
          <w:sz w:val="22"/>
          <w:szCs w:val="22"/>
        </w:rPr>
      </w:pPr>
      <w:r>
        <w:rPr>
          <w:rFonts w:cs="Arial"/>
          <w:sz w:val="22"/>
          <w:szCs w:val="22"/>
        </w:rPr>
        <w:t xml:space="preserve">The Panel is the consent authority for this DA as the capital investment value (CIV) of the development is $93,581,005. This exceeds the CIV threshold of $30 million for Council to determine the DA pursuant </w:t>
      </w:r>
      <w:r w:rsidRPr="006C074C">
        <w:rPr>
          <w:rFonts w:cs="Arial"/>
          <w:sz w:val="22"/>
          <w:szCs w:val="22"/>
        </w:rPr>
        <w:t xml:space="preserve">to </w:t>
      </w:r>
      <w:r>
        <w:rPr>
          <w:rFonts w:cs="Arial"/>
          <w:sz w:val="22"/>
          <w:szCs w:val="22"/>
        </w:rPr>
        <w:t>Schedule 7</w:t>
      </w:r>
      <w:r w:rsidRPr="006C074C">
        <w:rPr>
          <w:rFonts w:cs="Arial"/>
          <w:sz w:val="22"/>
          <w:szCs w:val="22"/>
        </w:rPr>
        <w:t xml:space="preserve"> of State Environmental Planning Policy (</w:t>
      </w:r>
      <w:r>
        <w:rPr>
          <w:rFonts w:cs="Arial"/>
          <w:sz w:val="22"/>
          <w:szCs w:val="22"/>
        </w:rPr>
        <w:t>Planning Systems</w:t>
      </w:r>
      <w:r w:rsidRPr="006C074C">
        <w:rPr>
          <w:rFonts w:cs="Arial"/>
          <w:sz w:val="22"/>
          <w:szCs w:val="22"/>
        </w:rPr>
        <w:t>) 20</w:t>
      </w:r>
      <w:r>
        <w:rPr>
          <w:rFonts w:cs="Arial"/>
          <w:sz w:val="22"/>
          <w:szCs w:val="22"/>
        </w:rPr>
        <w:t>2</w:t>
      </w:r>
      <w:r w:rsidRPr="006C074C">
        <w:rPr>
          <w:rFonts w:cs="Arial"/>
          <w:sz w:val="22"/>
          <w:szCs w:val="22"/>
        </w:rPr>
        <w:t>1</w:t>
      </w:r>
      <w:r>
        <w:rPr>
          <w:rFonts w:cs="Arial"/>
          <w:sz w:val="22"/>
          <w:szCs w:val="22"/>
        </w:rPr>
        <w:t>.</w:t>
      </w:r>
    </w:p>
    <w:p w14:paraId="14FBD6BB" w14:textId="77777777" w:rsidR="009A02B9" w:rsidRDefault="009A02B9" w:rsidP="009A02B9">
      <w:pPr>
        <w:tabs>
          <w:tab w:val="left" w:pos="360"/>
          <w:tab w:val="left" w:pos="9640"/>
        </w:tabs>
        <w:autoSpaceDE w:val="0"/>
        <w:autoSpaceDN w:val="0"/>
        <w:adjustRightInd w:val="0"/>
        <w:spacing w:line="240" w:lineRule="atLeast"/>
        <w:jc w:val="both"/>
        <w:rPr>
          <w:rFonts w:cs="Arial"/>
          <w:color w:val="000000"/>
          <w:sz w:val="22"/>
          <w:szCs w:val="22"/>
        </w:rPr>
      </w:pPr>
    </w:p>
    <w:p w14:paraId="1C698FD7" w14:textId="77777777" w:rsidR="009A02B9" w:rsidRPr="003F13CB" w:rsidRDefault="009A02B9" w:rsidP="009A02B9">
      <w:pPr>
        <w:pStyle w:val="ICHeading3"/>
        <w:spacing w:before="0" w:after="0"/>
        <w:rPr>
          <w:lang w:val="en-AU"/>
        </w:rPr>
      </w:pPr>
      <w:r w:rsidRPr="003F13CB">
        <w:rPr>
          <w:lang w:val="en-AU"/>
        </w:rPr>
        <w:t>S</w:t>
      </w:r>
      <w:r>
        <w:rPr>
          <w:lang w:val="en-AU"/>
        </w:rPr>
        <w:t>ummary of Recommendation</w:t>
      </w:r>
    </w:p>
    <w:p w14:paraId="18BFDEA9" w14:textId="77777777" w:rsidR="009A02B9" w:rsidRDefault="009A02B9" w:rsidP="009A02B9">
      <w:pPr>
        <w:jc w:val="both"/>
        <w:rPr>
          <w:rFonts w:cs="Arial"/>
          <w:sz w:val="22"/>
          <w:szCs w:val="22"/>
        </w:rPr>
      </w:pPr>
    </w:p>
    <w:p w14:paraId="13CDABAD" w14:textId="79151C31" w:rsidR="009A02B9" w:rsidRDefault="009A02B9" w:rsidP="009A02B9">
      <w:pPr>
        <w:jc w:val="both"/>
        <w:rPr>
          <w:rFonts w:cs="Arial"/>
          <w:sz w:val="22"/>
          <w:szCs w:val="22"/>
        </w:rPr>
      </w:pPr>
      <w:r>
        <w:rPr>
          <w:rFonts w:cs="Arial"/>
          <w:sz w:val="22"/>
          <w:szCs w:val="22"/>
        </w:rPr>
        <w:t xml:space="preserve">That the Panel determine DA/2023/556/1 for the </w:t>
      </w:r>
      <w:r w:rsidR="003F7C5F">
        <w:rPr>
          <w:rFonts w:cs="Arial"/>
          <w:bCs/>
          <w:sz w:val="22"/>
          <w:szCs w:val="22"/>
        </w:rPr>
        <w:t>s</w:t>
      </w:r>
      <w:r w:rsidR="00B4765D" w:rsidRPr="00254AE8">
        <w:rPr>
          <w:rFonts w:cs="Arial"/>
          <w:bCs/>
          <w:sz w:val="22"/>
          <w:szCs w:val="22"/>
        </w:rPr>
        <w:t xml:space="preserve">taged construction of two six-storey commercial buildings </w:t>
      </w:r>
      <w:r w:rsidR="00B4765D" w:rsidRPr="00254AE8">
        <w:rPr>
          <w:sz w:val="22"/>
          <w:szCs w:val="22"/>
        </w:rPr>
        <w:t>and their use as an office premises comprising three levels of basement car</w:t>
      </w:r>
      <w:r w:rsidR="0057754F">
        <w:rPr>
          <w:sz w:val="22"/>
          <w:szCs w:val="22"/>
        </w:rPr>
        <w:t xml:space="preserve"> </w:t>
      </w:r>
      <w:r w:rsidR="00B4765D" w:rsidRPr="00254AE8">
        <w:rPr>
          <w:sz w:val="22"/>
          <w:szCs w:val="22"/>
        </w:rPr>
        <w:t>parking and associated site works</w:t>
      </w:r>
      <w:r w:rsidR="00B4765D">
        <w:rPr>
          <w:rFonts w:cs="Arial"/>
          <w:bCs/>
          <w:sz w:val="22"/>
          <w:szCs w:val="22"/>
        </w:rPr>
        <w:t xml:space="preserve"> </w:t>
      </w:r>
      <w:r>
        <w:rPr>
          <w:rFonts w:cs="Arial"/>
          <w:sz w:val="22"/>
          <w:szCs w:val="22"/>
        </w:rPr>
        <w:t xml:space="preserve">pursuant to Section 4.16 of the </w:t>
      </w:r>
      <w:r w:rsidRPr="00E76996">
        <w:rPr>
          <w:rFonts w:cs="Arial"/>
          <w:i/>
          <w:sz w:val="22"/>
          <w:szCs w:val="22"/>
        </w:rPr>
        <w:t>Environmental Planning and Assessment Act</w:t>
      </w:r>
      <w:r w:rsidR="003F7C5F">
        <w:rPr>
          <w:rFonts w:cs="Arial"/>
          <w:i/>
          <w:sz w:val="22"/>
          <w:szCs w:val="22"/>
        </w:rPr>
        <w:t>,</w:t>
      </w:r>
      <w:r w:rsidRPr="00E76996">
        <w:rPr>
          <w:rFonts w:cs="Arial"/>
          <w:i/>
          <w:sz w:val="22"/>
          <w:szCs w:val="22"/>
        </w:rPr>
        <w:t xml:space="preserve"> 1979 </w:t>
      </w:r>
      <w:r>
        <w:rPr>
          <w:rFonts w:cs="Arial"/>
          <w:sz w:val="22"/>
          <w:szCs w:val="22"/>
        </w:rPr>
        <w:t>by granting</w:t>
      </w:r>
      <w:r w:rsidRPr="00980BD0">
        <w:rPr>
          <w:rFonts w:cs="Arial"/>
          <w:sz w:val="22"/>
          <w:szCs w:val="22"/>
        </w:rPr>
        <w:t xml:space="preserve"> consent subject to </w:t>
      </w:r>
      <w:r>
        <w:rPr>
          <w:rFonts w:cs="Arial"/>
          <w:sz w:val="22"/>
          <w:szCs w:val="22"/>
        </w:rPr>
        <w:t xml:space="preserve">the </w:t>
      </w:r>
      <w:r w:rsidRPr="00980BD0">
        <w:rPr>
          <w:rFonts w:cs="Arial"/>
          <w:sz w:val="22"/>
          <w:szCs w:val="22"/>
        </w:rPr>
        <w:t xml:space="preserve">conditions </w:t>
      </w:r>
      <w:r>
        <w:rPr>
          <w:rFonts w:cs="Arial"/>
          <w:sz w:val="22"/>
          <w:szCs w:val="22"/>
        </w:rPr>
        <w:t>attached to</w:t>
      </w:r>
      <w:r w:rsidRPr="00980BD0">
        <w:rPr>
          <w:rFonts w:cs="Arial"/>
          <w:sz w:val="22"/>
          <w:szCs w:val="22"/>
        </w:rPr>
        <w:t xml:space="preserve"> this report.</w:t>
      </w:r>
    </w:p>
    <w:p w14:paraId="543FBAC0" w14:textId="77777777" w:rsidR="009A02B9" w:rsidRDefault="009A02B9" w:rsidP="009A02B9">
      <w:pPr>
        <w:tabs>
          <w:tab w:val="left" w:pos="360"/>
          <w:tab w:val="left" w:pos="9640"/>
        </w:tabs>
        <w:autoSpaceDE w:val="0"/>
        <w:autoSpaceDN w:val="0"/>
        <w:adjustRightInd w:val="0"/>
        <w:spacing w:line="240" w:lineRule="atLeast"/>
        <w:jc w:val="both"/>
        <w:rPr>
          <w:rFonts w:cs="Arial"/>
          <w:sz w:val="22"/>
          <w:szCs w:val="22"/>
        </w:rPr>
      </w:pPr>
    </w:p>
    <w:p w14:paraId="2BEC4CB7" w14:textId="77777777" w:rsidR="009A02B9" w:rsidRPr="003F13CB" w:rsidRDefault="009A02B9" w:rsidP="009A02B9">
      <w:pPr>
        <w:pStyle w:val="ICHeading3"/>
        <w:spacing w:before="0" w:after="0"/>
        <w:rPr>
          <w:lang w:val="en-AU"/>
        </w:rPr>
      </w:pPr>
      <w:r>
        <w:rPr>
          <w:lang w:val="en-AU"/>
        </w:rPr>
        <w:t>Executive Summary</w:t>
      </w:r>
    </w:p>
    <w:p w14:paraId="2347D0B7" w14:textId="77777777" w:rsidR="009A02B9" w:rsidRDefault="009A02B9" w:rsidP="009A02B9">
      <w:pPr>
        <w:jc w:val="both"/>
        <w:rPr>
          <w:rFonts w:cs="Arial"/>
          <w:sz w:val="22"/>
          <w:szCs w:val="22"/>
        </w:rPr>
      </w:pPr>
    </w:p>
    <w:p w14:paraId="151EB3DB" w14:textId="39E78D12" w:rsidR="009A02B9" w:rsidRDefault="009A02B9" w:rsidP="009A02B9">
      <w:pPr>
        <w:jc w:val="both"/>
        <w:rPr>
          <w:rFonts w:cs="Arial"/>
          <w:sz w:val="22"/>
          <w:szCs w:val="22"/>
        </w:rPr>
      </w:pPr>
      <w:r>
        <w:rPr>
          <w:rFonts w:cs="Arial"/>
          <w:sz w:val="22"/>
          <w:szCs w:val="22"/>
        </w:rPr>
        <w:t xml:space="preserve">Council is in receipt of a DA for the </w:t>
      </w:r>
      <w:r w:rsidR="003F7C5F">
        <w:rPr>
          <w:rFonts w:cs="Arial"/>
          <w:bCs/>
          <w:sz w:val="22"/>
          <w:szCs w:val="22"/>
        </w:rPr>
        <w:t>s</w:t>
      </w:r>
      <w:r w:rsidR="00B4765D" w:rsidRPr="00254AE8">
        <w:rPr>
          <w:rFonts w:cs="Arial"/>
          <w:bCs/>
          <w:sz w:val="22"/>
          <w:szCs w:val="22"/>
        </w:rPr>
        <w:t xml:space="preserve">taged construction of two six-storey commercial buildings </w:t>
      </w:r>
      <w:r w:rsidR="00B4765D" w:rsidRPr="00254AE8">
        <w:rPr>
          <w:sz w:val="22"/>
          <w:szCs w:val="22"/>
        </w:rPr>
        <w:t>and their use as an office premises comprising three levels of basement car</w:t>
      </w:r>
      <w:r w:rsidR="0057754F">
        <w:rPr>
          <w:sz w:val="22"/>
          <w:szCs w:val="22"/>
        </w:rPr>
        <w:t xml:space="preserve"> </w:t>
      </w:r>
      <w:r w:rsidR="00B4765D" w:rsidRPr="00254AE8">
        <w:rPr>
          <w:sz w:val="22"/>
          <w:szCs w:val="22"/>
        </w:rPr>
        <w:t>parking and associated site work</w:t>
      </w:r>
      <w:r w:rsidR="00B4765D">
        <w:rPr>
          <w:sz w:val="22"/>
          <w:szCs w:val="22"/>
        </w:rPr>
        <w:t>s</w:t>
      </w:r>
      <w:r>
        <w:rPr>
          <w:rFonts w:cs="Arial"/>
          <w:sz w:val="22"/>
          <w:szCs w:val="22"/>
        </w:rPr>
        <w:t xml:space="preserve"> at 62 Central Avenue, Oran Park.</w:t>
      </w:r>
    </w:p>
    <w:p w14:paraId="66975EF2" w14:textId="2258D59C" w:rsidR="009A02B9" w:rsidRPr="00792E75" w:rsidRDefault="009A02B9" w:rsidP="009A02B9">
      <w:pPr>
        <w:jc w:val="both"/>
        <w:rPr>
          <w:rFonts w:cs="Arial"/>
          <w:color w:val="FF0000"/>
          <w:sz w:val="22"/>
          <w:szCs w:val="22"/>
        </w:rPr>
      </w:pPr>
      <w:r w:rsidRPr="008C1E9E">
        <w:rPr>
          <w:rFonts w:cs="Arial"/>
          <w:color w:val="FF0000"/>
          <w:sz w:val="22"/>
          <w:lang w:val="en-AU" w:eastAsia="en-AU"/>
        </w:rPr>
        <w:br/>
      </w: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w:t>
      </w:r>
      <w:r w:rsidR="00A604B2">
        <w:rPr>
          <w:rFonts w:cs="Arial"/>
          <w:i/>
          <w:sz w:val="22"/>
          <w:szCs w:val="22"/>
        </w:rPr>
        <w:t>,</w:t>
      </w:r>
      <w:r w:rsidRPr="000E0C52">
        <w:rPr>
          <w:rFonts w:cs="Arial"/>
          <w:i/>
          <w:sz w:val="22"/>
          <w:szCs w:val="22"/>
        </w:rPr>
        <w:t xml:space="preserve"> 20</w:t>
      </w:r>
      <w:r>
        <w:rPr>
          <w:rFonts w:cs="Arial"/>
          <w:i/>
          <w:sz w:val="22"/>
          <w:szCs w:val="22"/>
        </w:rPr>
        <w:t>21</w:t>
      </w:r>
      <w:r>
        <w:rPr>
          <w:rFonts w:cs="Arial"/>
          <w:sz w:val="22"/>
          <w:szCs w:val="22"/>
        </w:rPr>
        <w:t>, relevant environmental planning instruments, development control plans and policies.</w:t>
      </w:r>
    </w:p>
    <w:p w14:paraId="58225D14" w14:textId="77777777" w:rsidR="009A02B9" w:rsidRDefault="009A02B9" w:rsidP="009A02B9">
      <w:pPr>
        <w:jc w:val="both"/>
        <w:rPr>
          <w:rFonts w:cs="Arial"/>
          <w:sz w:val="22"/>
          <w:szCs w:val="22"/>
          <w:highlight w:val="green"/>
        </w:rPr>
      </w:pPr>
    </w:p>
    <w:p w14:paraId="4408C10F" w14:textId="7F712EF9" w:rsidR="009A02B9" w:rsidRPr="00B4765D" w:rsidRDefault="009A02B9" w:rsidP="009A02B9">
      <w:pPr>
        <w:jc w:val="both"/>
        <w:rPr>
          <w:rFonts w:cs="Arial"/>
          <w:sz w:val="22"/>
          <w:szCs w:val="22"/>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14:paraId="1EE32A4D" w14:textId="77777777" w:rsidR="009A02B9" w:rsidRDefault="009A02B9" w:rsidP="009A02B9">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208"/>
      </w:tblGrid>
      <w:tr w:rsidR="009A02B9" w:rsidRPr="00B34462" w14:paraId="1A52FA9B" w14:textId="77777777" w:rsidTr="006807C7">
        <w:tc>
          <w:tcPr>
            <w:tcW w:w="4156" w:type="dxa"/>
            <w:shd w:val="clear" w:color="auto" w:fill="auto"/>
            <w:vAlign w:val="center"/>
          </w:tcPr>
          <w:p w14:paraId="0BDA9B40" w14:textId="77777777" w:rsidR="009A02B9" w:rsidRPr="00330241" w:rsidRDefault="009A02B9" w:rsidP="006807C7">
            <w:pPr>
              <w:spacing w:before="60" w:after="60"/>
              <w:jc w:val="both"/>
              <w:rPr>
                <w:rFonts w:cs="Arial"/>
                <w:sz w:val="22"/>
                <w:szCs w:val="22"/>
              </w:rPr>
            </w:pPr>
            <w:r w:rsidRPr="008E2E16">
              <w:rPr>
                <w:rFonts w:cs="Arial"/>
                <w:sz w:val="22"/>
                <w:szCs w:val="22"/>
              </w:rPr>
              <w:t>State Environmental Planning Policy (</w:t>
            </w:r>
            <w:r>
              <w:rPr>
                <w:rFonts w:cs="Arial"/>
                <w:sz w:val="22"/>
                <w:szCs w:val="22"/>
              </w:rPr>
              <w:t>Planning Systems</w:t>
            </w:r>
            <w:r w:rsidRPr="008E2E16">
              <w:rPr>
                <w:rFonts w:cs="Arial"/>
                <w:sz w:val="22"/>
                <w:szCs w:val="22"/>
              </w:rPr>
              <w:t>) 20</w:t>
            </w:r>
            <w:r>
              <w:rPr>
                <w:rFonts w:cs="Arial"/>
                <w:sz w:val="22"/>
                <w:szCs w:val="22"/>
              </w:rPr>
              <w:t>2</w:t>
            </w:r>
            <w:r w:rsidRPr="008E2E16">
              <w:rPr>
                <w:rFonts w:cs="Arial"/>
                <w:sz w:val="22"/>
                <w:szCs w:val="22"/>
              </w:rPr>
              <w:t>1</w:t>
            </w:r>
            <w:r>
              <w:rPr>
                <w:rFonts w:cs="Arial"/>
                <w:sz w:val="22"/>
                <w:szCs w:val="22"/>
              </w:rPr>
              <w:t>.</w:t>
            </w:r>
          </w:p>
        </w:tc>
        <w:tc>
          <w:tcPr>
            <w:tcW w:w="4208" w:type="dxa"/>
            <w:shd w:val="clear" w:color="auto" w:fill="auto"/>
            <w:vAlign w:val="center"/>
          </w:tcPr>
          <w:p w14:paraId="5C82A078" w14:textId="5A16FB6E" w:rsidR="00B4765D" w:rsidRDefault="009A02B9" w:rsidP="006807C7">
            <w:pPr>
              <w:spacing w:before="60" w:after="60"/>
              <w:jc w:val="both"/>
              <w:rPr>
                <w:rFonts w:cs="Arial"/>
                <w:sz w:val="22"/>
                <w:szCs w:val="22"/>
              </w:rPr>
            </w:pPr>
            <w:r>
              <w:rPr>
                <w:rFonts w:cs="Arial"/>
                <w:sz w:val="22"/>
                <w:szCs w:val="22"/>
              </w:rPr>
              <w:t>The Panel is the consent authority for this DA as the development has a CIV of $93,581</w:t>
            </w:r>
            <w:r w:rsidR="0057754F">
              <w:rPr>
                <w:rFonts w:cs="Arial"/>
                <w:sz w:val="22"/>
                <w:szCs w:val="22"/>
              </w:rPr>
              <w:t>,</w:t>
            </w:r>
            <w:r>
              <w:rPr>
                <w:rFonts w:cs="Arial"/>
                <w:sz w:val="22"/>
                <w:szCs w:val="22"/>
              </w:rPr>
              <w:t>005. The CIV threshold for Council to determine the DA is $30 million.</w:t>
            </w:r>
          </w:p>
        </w:tc>
      </w:tr>
      <w:tr w:rsidR="009A02B9" w:rsidRPr="00B34462" w14:paraId="0B995CEA" w14:textId="77777777" w:rsidTr="006807C7">
        <w:tc>
          <w:tcPr>
            <w:tcW w:w="4156" w:type="dxa"/>
            <w:shd w:val="clear" w:color="auto" w:fill="auto"/>
            <w:vAlign w:val="center"/>
          </w:tcPr>
          <w:p w14:paraId="7C64CC12" w14:textId="77777777" w:rsidR="009A02B9" w:rsidRPr="00C27661" w:rsidRDefault="009A02B9" w:rsidP="006807C7">
            <w:pPr>
              <w:spacing w:before="60" w:after="60"/>
              <w:jc w:val="both"/>
              <w:rPr>
                <w:rFonts w:cs="Arial"/>
                <w:sz w:val="22"/>
                <w:szCs w:val="22"/>
              </w:rPr>
            </w:pPr>
            <w:r w:rsidRPr="008E2E16">
              <w:rPr>
                <w:rFonts w:cs="Arial"/>
                <w:sz w:val="22"/>
                <w:szCs w:val="22"/>
              </w:rPr>
              <w:t>State Environmental Planning Policy (</w:t>
            </w:r>
            <w:r>
              <w:rPr>
                <w:rFonts w:cs="Arial"/>
                <w:sz w:val="22"/>
                <w:szCs w:val="22"/>
              </w:rPr>
              <w:t>Precincts - Western Parkland City) 2021 (Western Parkland City SEPP).</w:t>
            </w:r>
          </w:p>
        </w:tc>
        <w:tc>
          <w:tcPr>
            <w:tcW w:w="4208" w:type="dxa"/>
            <w:shd w:val="clear" w:color="auto" w:fill="auto"/>
            <w:vAlign w:val="center"/>
          </w:tcPr>
          <w:p w14:paraId="41F5BE7B" w14:textId="703F702B" w:rsidR="009A02B9" w:rsidRDefault="009A02B9" w:rsidP="006807C7">
            <w:pPr>
              <w:spacing w:before="60" w:after="60"/>
              <w:jc w:val="both"/>
              <w:rPr>
                <w:rFonts w:cs="Arial"/>
                <w:sz w:val="22"/>
                <w:szCs w:val="22"/>
              </w:rPr>
            </w:pPr>
            <w:r>
              <w:rPr>
                <w:rFonts w:cs="Arial"/>
                <w:sz w:val="22"/>
                <w:szCs w:val="22"/>
              </w:rPr>
              <w:t>The development is permitted with consent in the B2 Local Centre zone. It is consistent with the zone objectives</w:t>
            </w:r>
            <w:r w:rsidR="00A604B2">
              <w:rPr>
                <w:rFonts w:cs="Arial"/>
                <w:sz w:val="22"/>
                <w:szCs w:val="22"/>
              </w:rPr>
              <w:t xml:space="preserve"> and </w:t>
            </w:r>
            <w:r>
              <w:rPr>
                <w:rFonts w:cs="Arial"/>
                <w:sz w:val="22"/>
                <w:szCs w:val="22"/>
              </w:rPr>
              <w:t xml:space="preserve">is generally compliant </w:t>
            </w:r>
            <w:r w:rsidR="00B4765D">
              <w:rPr>
                <w:rFonts w:cs="Arial"/>
                <w:sz w:val="22"/>
                <w:szCs w:val="22"/>
              </w:rPr>
              <w:t xml:space="preserve">with the matters for consideration, with </w:t>
            </w:r>
            <w:r w:rsidR="00A604B2">
              <w:rPr>
                <w:rFonts w:cs="Arial"/>
                <w:sz w:val="22"/>
                <w:szCs w:val="22"/>
              </w:rPr>
              <w:t xml:space="preserve">the </w:t>
            </w:r>
            <w:r w:rsidR="00B4765D">
              <w:rPr>
                <w:rFonts w:cs="Arial"/>
                <w:sz w:val="22"/>
                <w:szCs w:val="22"/>
              </w:rPr>
              <w:t>exception to section 4.3</w:t>
            </w:r>
            <w:r w:rsidR="00A604B2">
              <w:rPr>
                <w:rFonts w:cs="Arial"/>
                <w:sz w:val="22"/>
                <w:szCs w:val="22"/>
              </w:rPr>
              <w:t xml:space="preserve"> pertaining to height of buildings</w:t>
            </w:r>
            <w:r w:rsidR="00B4765D">
              <w:rPr>
                <w:rFonts w:cs="Arial"/>
                <w:sz w:val="22"/>
                <w:szCs w:val="22"/>
              </w:rPr>
              <w:t xml:space="preserve">. </w:t>
            </w:r>
          </w:p>
        </w:tc>
      </w:tr>
      <w:tr w:rsidR="009A02B9" w:rsidRPr="00B34462" w14:paraId="4F329B26" w14:textId="77777777" w:rsidTr="006807C7">
        <w:tc>
          <w:tcPr>
            <w:tcW w:w="4156" w:type="dxa"/>
            <w:shd w:val="clear" w:color="auto" w:fill="auto"/>
            <w:vAlign w:val="center"/>
          </w:tcPr>
          <w:p w14:paraId="158E2386" w14:textId="77777777" w:rsidR="009A02B9" w:rsidRPr="00C27661" w:rsidRDefault="009A02B9" w:rsidP="006807C7">
            <w:pPr>
              <w:spacing w:before="60" w:after="60"/>
              <w:jc w:val="both"/>
              <w:rPr>
                <w:rFonts w:cs="Arial"/>
                <w:sz w:val="22"/>
                <w:szCs w:val="22"/>
              </w:rPr>
            </w:pPr>
            <w:r>
              <w:rPr>
                <w:rFonts w:cs="Arial"/>
                <w:sz w:val="22"/>
                <w:szCs w:val="22"/>
              </w:rPr>
              <w:t>State Environmental Planning Policy (Transport and Infrastructure) 2021 (Transport and Infrastructure SEPP).</w:t>
            </w:r>
          </w:p>
        </w:tc>
        <w:tc>
          <w:tcPr>
            <w:tcW w:w="4208" w:type="dxa"/>
            <w:shd w:val="clear" w:color="auto" w:fill="auto"/>
            <w:vAlign w:val="center"/>
          </w:tcPr>
          <w:p w14:paraId="4CE364EC" w14:textId="77777777" w:rsidR="009A02B9" w:rsidRDefault="009A02B9" w:rsidP="006807C7">
            <w:pPr>
              <w:spacing w:before="60" w:after="60"/>
              <w:jc w:val="both"/>
              <w:rPr>
                <w:rFonts w:cs="Arial"/>
                <w:sz w:val="22"/>
                <w:szCs w:val="22"/>
              </w:rPr>
            </w:pPr>
            <w:r>
              <w:rPr>
                <w:rFonts w:cs="Arial"/>
                <w:sz w:val="22"/>
                <w:szCs w:val="22"/>
              </w:rPr>
              <w:t xml:space="preserve">The DA was referred to Endeavour Energy and Transport for NSW for comment pursuant to the Transport and Infrastructure SEPP. Comments received have been considered. </w:t>
            </w:r>
          </w:p>
          <w:p w14:paraId="7DE6A6D0" w14:textId="77777777" w:rsidR="00792E75" w:rsidRDefault="00792E75" w:rsidP="006807C7">
            <w:pPr>
              <w:spacing w:before="60" w:after="60"/>
              <w:jc w:val="both"/>
              <w:rPr>
                <w:rFonts w:cs="Arial"/>
                <w:sz w:val="22"/>
                <w:szCs w:val="22"/>
              </w:rPr>
            </w:pPr>
          </w:p>
          <w:p w14:paraId="0697166F" w14:textId="77777777" w:rsidR="00792E75" w:rsidRDefault="00792E75" w:rsidP="006807C7">
            <w:pPr>
              <w:spacing w:before="60" w:after="60"/>
              <w:jc w:val="both"/>
              <w:rPr>
                <w:rFonts w:cs="Arial"/>
                <w:sz w:val="22"/>
                <w:szCs w:val="22"/>
              </w:rPr>
            </w:pPr>
          </w:p>
          <w:p w14:paraId="08F58D19" w14:textId="77777777" w:rsidR="00792E75" w:rsidRDefault="00792E75" w:rsidP="006807C7">
            <w:pPr>
              <w:spacing w:before="60" w:after="60"/>
              <w:jc w:val="both"/>
              <w:rPr>
                <w:rFonts w:cs="Arial"/>
                <w:sz w:val="22"/>
                <w:szCs w:val="22"/>
              </w:rPr>
            </w:pPr>
          </w:p>
        </w:tc>
      </w:tr>
      <w:tr w:rsidR="009A02B9" w:rsidRPr="00B34462" w14:paraId="40C6B0FD" w14:textId="77777777" w:rsidTr="006807C7">
        <w:tc>
          <w:tcPr>
            <w:tcW w:w="4156" w:type="dxa"/>
            <w:shd w:val="clear" w:color="auto" w:fill="auto"/>
            <w:vAlign w:val="center"/>
          </w:tcPr>
          <w:p w14:paraId="6376DAF1" w14:textId="77777777" w:rsidR="009A02B9" w:rsidRDefault="009A02B9" w:rsidP="006807C7">
            <w:pPr>
              <w:spacing w:before="60" w:after="60"/>
              <w:jc w:val="both"/>
              <w:rPr>
                <w:rFonts w:cs="Arial"/>
                <w:sz w:val="22"/>
                <w:szCs w:val="22"/>
              </w:rPr>
            </w:pPr>
            <w:r>
              <w:rPr>
                <w:rFonts w:cs="Arial"/>
                <w:sz w:val="22"/>
                <w:szCs w:val="22"/>
              </w:rPr>
              <w:lastRenderedPageBreak/>
              <w:t>State Environmental Planning Policy (Resilience and Hazards) 2021 (Resilience and Hazards SEPP).</w:t>
            </w:r>
          </w:p>
        </w:tc>
        <w:tc>
          <w:tcPr>
            <w:tcW w:w="4208" w:type="dxa"/>
            <w:shd w:val="clear" w:color="auto" w:fill="auto"/>
            <w:vAlign w:val="center"/>
          </w:tcPr>
          <w:p w14:paraId="61BA3D18" w14:textId="3451111B" w:rsidR="009A02B9" w:rsidRPr="003A1374" w:rsidRDefault="00A604B2" w:rsidP="006807C7">
            <w:pPr>
              <w:spacing w:before="60" w:after="60"/>
              <w:jc w:val="both"/>
              <w:rPr>
                <w:rFonts w:cs="Arial"/>
                <w:sz w:val="22"/>
                <w:szCs w:val="22"/>
                <w:lang w:val="en-AU"/>
              </w:rPr>
            </w:pPr>
            <w:r>
              <w:rPr>
                <w:rFonts w:cs="Arial"/>
                <w:sz w:val="22"/>
                <w:szCs w:val="22"/>
                <w:lang w:val="en-AU"/>
              </w:rPr>
              <w:t>Council staff have considered the history of the site and note that the site has previously been signed off by a site auditor</w:t>
            </w:r>
            <w:r w:rsidR="0064276E">
              <w:rPr>
                <w:rFonts w:cs="Arial"/>
                <w:sz w:val="22"/>
                <w:szCs w:val="22"/>
                <w:lang w:val="en-AU"/>
              </w:rPr>
              <w:t xml:space="preserve"> </w:t>
            </w:r>
            <w:r w:rsidR="003A1374">
              <w:rPr>
                <w:rFonts w:cs="Arial"/>
                <w:sz w:val="22"/>
                <w:szCs w:val="22"/>
                <w:lang w:val="en-AU"/>
              </w:rPr>
              <w:t>confirm</w:t>
            </w:r>
            <w:r w:rsidR="0064276E">
              <w:rPr>
                <w:rFonts w:cs="Arial"/>
                <w:sz w:val="22"/>
                <w:szCs w:val="22"/>
                <w:lang w:val="en-AU"/>
              </w:rPr>
              <w:t>ing</w:t>
            </w:r>
            <w:r w:rsidR="003A1374">
              <w:rPr>
                <w:rFonts w:cs="Arial"/>
                <w:sz w:val="22"/>
                <w:szCs w:val="22"/>
                <w:lang w:val="en-AU"/>
              </w:rPr>
              <w:t xml:space="preserve"> that the land is suitable for </w:t>
            </w:r>
            <w:r w:rsidR="0064276E">
              <w:rPr>
                <w:rFonts w:cs="Arial"/>
                <w:sz w:val="22"/>
                <w:szCs w:val="22"/>
                <w:lang w:val="en-AU"/>
              </w:rPr>
              <w:t xml:space="preserve">the </w:t>
            </w:r>
            <w:r w:rsidR="003A1374">
              <w:rPr>
                <w:rFonts w:cs="Arial"/>
                <w:sz w:val="22"/>
                <w:szCs w:val="22"/>
                <w:lang w:val="en-AU"/>
              </w:rPr>
              <w:t xml:space="preserve">proposed land use. Council staff are satisfied that the site is suitable for the </w:t>
            </w:r>
            <w:r w:rsidR="0064276E">
              <w:rPr>
                <w:rFonts w:cs="Arial"/>
                <w:sz w:val="22"/>
                <w:szCs w:val="22"/>
                <w:lang w:val="en-AU"/>
              </w:rPr>
              <w:t xml:space="preserve">proposed </w:t>
            </w:r>
            <w:r w:rsidR="003A1374">
              <w:rPr>
                <w:rFonts w:cs="Arial"/>
                <w:sz w:val="22"/>
                <w:szCs w:val="22"/>
                <w:lang w:val="en-AU"/>
              </w:rPr>
              <w:t>development.</w:t>
            </w:r>
          </w:p>
        </w:tc>
      </w:tr>
      <w:tr w:rsidR="009A02B9" w:rsidRPr="00B34462" w14:paraId="5DB49762" w14:textId="77777777" w:rsidTr="006807C7">
        <w:tc>
          <w:tcPr>
            <w:tcW w:w="4156" w:type="dxa"/>
            <w:shd w:val="clear" w:color="auto" w:fill="auto"/>
            <w:vAlign w:val="center"/>
          </w:tcPr>
          <w:p w14:paraId="2180A9A3" w14:textId="77777777" w:rsidR="009A02B9" w:rsidRPr="00C27661" w:rsidRDefault="009A02B9" w:rsidP="006807C7">
            <w:pPr>
              <w:spacing w:before="60" w:after="60"/>
              <w:jc w:val="both"/>
              <w:rPr>
                <w:rFonts w:cs="Arial"/>
                <w:sz w:val="22"/>
                <w:szCs w:val="22"/>
              </w:rPr>
            </w:pPr>
            <w:r>
              <w:rPr>
                <w:rFonts w:cs="Arial"/>
                <w:sz w:val="22"/>
                <w:szCs w:val="22"/>
              </w:rPr>
              <w:t>State Environmental Planning Policy (Biodiversity and Conservation) 2021 (Biodiversity and Conservation SEPP).</w:t>
            </w:r>
          </w:p>
        </w:tc>
        <w:tc>
          <w:tcPr>
            <w:tcW w:w="4208" w:type="dxa"/>
            <w:shd w:val="clear" w:color="auto" w:fill="auto"/>
            <w:vAlign w:val="center"/>
          </w:tcPr>
          <w:p w14:paraId="5FF88FE1" w14:textId="77777777" w:rsidR="009A02B9" w:rsidRPr="00C55390" w:rsidRDefault="009A02B9" w:rsidP="006807C7">
            <w:pPr>
              <w:spacing w:before="60" w:after="60"/>
              <w:jc w:val="both"/>
              <w:rPr>
                <w:rFonts w:cs="Arial"/>
                <w:color w:val="000000"/>
                <w:sz w:val="22"/>
                <w:szCs w:val="22"/>
                <w:lang w:val="en-AU"/>
              </w:rPr>
            </w:pPr>
            <w:r w:rsidRPr="00DB1FBF">
              <w:rPr>
                <w:rFonts w:cs="Arial"/>
                <w:color w:val="000000"/>
                <w:sz w:val="22"/>
                <w:szCs w:val="22"/>
                <w:lang w:val="en-AU"/>
              </w:rPr>
              <w:t xml:space="preserve">The development is </w:t>
            </w:r>
            <w:r>
              <w:rPr>
                <w:rFonts w:cs="Arial"/>
                <w:color w:val="000000"/>
                <w:sz w:val="22"/>
                <w:szCs w:val="22"/>
                <w:lang w:val="en-AU"/>
              </w:rPr>
              <w:t xml:space="preserve">considered satisfactory in terms of the matters for consideration in Chapter 6 </w:t>
            </w:r>
            <w:r w:rsidRPr="00DB1FBF">
              <w:rPr>
                <w:rFonts w:cs="Arial"/>
                <w:color w:val="000000"/>
                <w:sz w:val="22"/>
                <w:szCs w:val="22"/>
                <w:lang w:val="en-AU"/>
              </w:rPr>
              <w:t xml:space="preserve">of </w:t>
            </w:r>
            <w:r>
              <w:rPr>
                <w:rFonts w:cs="Arial"/>
                <w:color w:val="000000"/>
                <w:sz w:val="22"/>
                <w:szCs w:val="22"/>
                <w:lang w:val="en-AU"/>
              </w:rPr>
              <w:t>the Biodiversity and Conservation SEPP.</w:t>
            </w:r>
          </w:p>
        </w:tc>
      </w:tr>
    </w:tbl>
    <w:p w14:paraId="742072F9" w14:textId="77777777" w:rsidR="009A02B9" w:rsidRDefault="009A02B9" w:rsidP="009A02B9">
      <w:pPr>
        <w:jc w:val="both"/>
        <w:rPr>
          <w:rFonts w:cs="Arial"/>
          <w:sz w:val="22"/>
          <w:szCs w:val="22"/>
          <w:highlight w:val="green"/>
        </w:rPr>
      </w:pPr>
    </w:p>
    <w:p w14:paraId="2A968590" w14:textId="24173A6F" w:rsidR="003A1374" w:rsidRDefault="003A1374" w:rsidP="003A1374">
      <w:pPr>
        <w:jc w:val="both"/>
        <w:rPr>
          <w:rFonts w:cs="Arial"/>
          <w:sz w:val="22"/>
          <w:szCs w:val="22"/>
        </w:rPr>
      </w:pPr>
      <w:r>
        <w:rPr>
          <w:rFonts w:cs="Arial"/>
          <w:sz w:val="22"/>
          <w:szCs w:val="22"/>
        </w:rPr>
        <w:t>The applicant seeks a contravention to the height of buildings development standard that applies to the site. The development standard limits buildings to a maximum height of 24m. Both commercial buildings will exceed this standard</w:t>
      </w:r>
      <w:r w:rsidR="00257315">
        <w:rPr>
          <w:rFonts w:cs="Arial"/>
          <w:sz w:val="22"/>
          <w:szCs w:val="22"/>
        </w:rPr>
        <w:t>, with</w:t>
      </w:r>
      <w:r>
        <w:rPr>
          <w:rFonts w:cs="Arial"/>
          <w:sz w:val="22"/>
          <w:szCs w:val="22"/>
        </w:rPr>
        <w:t xml:space="preserve"> </w:t>
      </w:r>
      <w:r w:rsidR="0057754F">
        <w:rPr>
          <w:rFonts w:cs="Arial"/>
          <w:sz w:val="22"/>
          <w:szCs w:val="22"/>
        </w:rPr>
        <w:t>C</w:t>
      </w:r>
      <w:r>
        <w:rPr>
          <w:rFonts w:cs="Arial"/>
          <w:sz w:val="22"/>
          <w:szCs w:val="22"/>
        </w:rPr>
        <w:t xml:space="preserve">ommercial </w:t>
      </w:r>
      <w:r w:rsidR="0057754F">
        <w:rPr>
          <w:rFonts w:cs="Arial"/>
          <w:sz w:val="22"/>
          <w:szCs w:val="22"/>
        </w:rPr>
        <w:t>B</w:t>
      </w:r>
      <w:r>
        <w:rPr>
          <w:rFonts w:cs="Arial"/>
          <w:sz w:val="22"/>
          <w:szCs w:val="22"/>
        </w:rPr>
        <w:t xml:space="preserve">uilding 4 being the highest at 29.36m above existing ground level (contravention of 5.36m or 22%). </w:t>
      </w:r>
      <w:r>
        <w:rPr>
          <w:rFonts w:cs="Arial"/>
          <w:color w:val="000000"/>
          <w:sz w:val="22"/>
          <w:szCs w:val="22"/>
        </w:rPr>
        <w:t xml:space="preserve">The contraventions are assessed in detail in this report and </w:t>
      </w:r>
      <w:r w:rsidR="00257315">
        <w:rPr>
          <w:rFonts w:cs="Arial"/>
          <w:color w:val="000000"/>
          <w:sz w:val="22"/>
          <w:szCs w:val="22"/>
        </w:rPr>
        <w:t>are</w:t>
      </w:r>
      <w:r>
        <w:rPr>
          <w:rFonts w:cs="Arial"/>
          <w:color w:val="000000"/>
          <w:sz w:val="22"/>
          <w:szCs w:val="22"/>
        </w:rPr>
        <w:t xml:space="preserve"> supported by Council staff.</w:t>
      </w:r>
    </w:p>
    <w:p w14:paraId="410CFEC4" w14:textId="77777777" w:rsidR="003A1374" w:rsidRDefault="003A1374" w:rsidP="009A02B9">
      <w:pPr>
        <w:jc w:val="both"/>
        <w:rPr>
          <w:rFonts w:cs="Arial"/>
          <w:sz w:val="22"/>
          <w:szCs w:val="22"/>
          <w:highlight w:val="green"/>
        </w:rPr>
      </w:pPr>
    </w:p>
    <w:p w14:paraId="1BE7BBA3" w14:textId="7BE21345" w:rsidR="009A02B9" w:rsidRDefault="009A02B9" w:rsidP="009A02B9">
      <w:pPr>
        <w:jc w:val="both"/>
        <w:rPr>
          <w:rFonts w:cs="Arial"/>
          <w:sz w:val="22"/>
          <w:szCs w:val="22"/>
        </w:rPr>
      </w:pPr>
      <w:r>
        <w:rPr>
          <w:rFonts w:cs="Arial"/>
          <w:sz w:val="22"/>
          <w:szCs w:val="22"/>
        </w:rPr>
        <w:t xml:space="preserve">The DA was publicly </w:t>
      </w:r>
      <w:r w:rsidRPr="00DB6A14">
        <w:rPr>
          <w:rFonts w:cs="Arial"/>
          <w:sz w:val="22"/>
          <w:szCs w:val="22"/>
        </w:rPr>
        <w:t>exhi</w:t>
      </w:r>
      <w:r>
        <w:rPr>
          <w:rFonts w:cs="Arial"/>
          <w:sz w:val="22"/>
          <w:szCs w:val="22"/>
        </w:rPr>
        <w:t>bited for a period of 14</w:t>
      </w:r>
      <w:r w:rsidRPr="00DB6A14">
        <w:rPr>
          <w:rFonts w:cs="Arial"/>
          <w:sz w:val="22"/>
          <w:szCs w:val="22"/>
        </w:rPr>
        <w:t xml:space="preserve"> days</w:t>
      </w:r>
      <w:r>
        <w:rPr>
          <w:rFonts w:cs="Arial"/>
          <w:sz w:val="22"/>
          <w:szCs w:val="22"/>
        </w:rPr>
        <w:t xml:space="preserve"> in accordance with Camden Community Participation Plan 2021</w:t>
      </w:r>
      <w:r w:rsidRPr="00DB6A14">
        <w:rPr>
          <w:rFonts w:cs="Arial"/>
          <w:sz w:val="22"/>
          <w:szCs w:val="22"/>
        </w:rPr>
        <w:t xml:space="preserve">. </w:t>
      </w:r>
      <w:r>
        <w:rPr>
          <w:rFonts w:cs="Arial"/>
          <w:sz w:val="22"/>
          <w:szCs w:val="22"/>
        </w:rPr>
        <w:t>The exhibition period was from 19 October to 2</w:t>
      </w:r>
      <w:r w:rsidRPr="00DB6A14">
        <w:rPr>
          <w:rFonts w:cs="Arial"/>
          <w:sz w:val="22"/>
          <w:szCs w:val="22"/>
        </w:rPr>
        <w:t xml:space="preserve"> </w:t>
      </w:r>
      <w:r>
        <w:rPr>
          <w:rFonts w:cs="Arial"/>
          <w:sz w:val="22"/>
          <w:szCs w:val="22"/>
        </w:rPr>
        <w:t>November 2023</w:t>
      </w:r>
      <w:r w:rsidR="0057754F">
        <w:rPr>
          <w:rFonts w:cs="Arial"/>
          <w:sz w:val="22"/>
          <w:szCs w:val="22"/>
        </w:rPr>
        <w:t xml:space="preserve"> and n</w:t>
      </w:r>
      <w:r w:rsidR="00257315">
        <w:rPr>
          <w:rFonts w:cs="Arial"/>
          <w:sz w:val="22"/>
          <w:szCs w:val="22"/>
        </w:rPr>
        <w:t>o</w:t>
      </w:r>
      <w:r>
        <w:rPr>
          <w:rFonts w:cs="Arial"/>
          <w:sz w:val="22"/>
          <w:szCs w:val="22"/>
        </w:rPr>
        <w:t xml:space="preserve"> submissions were received.</w:t>
      </w:r>
    </w:p>
    <w:p w14:paraId="47EE909B" w14:textId="77777777" w:rsidR="00257315" w:rsidRDefault="00257315" w:rsidP="009A02B9">
      <w:pPr>
        <w:jc w:val="both"/>
        <w:rPr>
          <w:rFonts w:cs="Arial"/>
          <w:sz w:val="22"/>
          <w:szCs w:val="22"/>
        </w:rPr>
      </w:pPr>
    </w:p>
    <w:p w14:paraId="24161563" w14:textId="03ED76AE" w:rsidR="009A02B9" w:rsidRDefault="009A02B9" w:rsidP="009A02B9">
      <w:pPr>
        <w:jc w:val="both"/>
        <w:rPr>
          <w:rFonts w:cs="Arial"/>
          <w:sz w:val="22"/>
          <w:szCs w:val="22"/>
        </w:rPr>
      </w:pPr>
      <w:r w:rsidRPr="00C2355D">
        <w:rPr>
          <w:rFonts w:cs="Arial"/>
          <w:sz w:val="22"/>
          <w:szCs w:val="22"/>
        </w:rPr>
        <w:t xml:space="preserve">Based on the assessment, it is recommended that the DA be approved subject to the conditions </w:t>
      </w:r>
      <w:r>
        <w:rPr>
          <w:rFonts w:cs="Arial"/>
          <w:sz w:val="22"/>
          <w:szCs w:val="22"/>
        </w:rPr>
        <w:t>attached to</w:t>
      </w:r>
      <w:r w:rsidRPr="00C2355D">
        <w:rPr>
          <w:rFonts w:cs="Arial"/>
          <w:sz w:val="22"/>
          <w:szCs w:val="22"/>
        </w:rPr>
        <w:t xml:space="preserve"> this report.</w:t>
      </w:r>
    </w:p>
    <w:p w14:paraId="5BB2FB89" w14:textId="77777777" w:rsidR="009A02B9" w:rsidRDefault="009A02B9" w:rsidP="009A02B9">
      <w:pPr>
        <w:tabs>
          <w:tab w:val="left" w:pos="0"/>
          <w:tab w:val="left" w:pos="9540"/>
        </w:tabs>
        <w:autoSpaceDE w:val="0"/>
        <w:autoSpaceDN w:val="0"/>
        <w:adjustRightInd w:val="0"/>
        <w:spacing w:line="240" w:lineRule="atLeast"/>
        <w:jc w:val="both"/>
        <w:rPr>
          <w:rFonts w:cs="Arial"/>
          <w:sz w:val="22"/>
          <w:szCs w:val="22"/>
        </w:rPr>
      </w:pPr>
    </w:p>
    <w:p w14:paraId="7C68A18A" w14:textId="77777777" w:rsidR="009A02B9" w:rsidRPr="003F13CB" w:rsidRDefault="009A02B9" w:rsidP="009A02B9">
      <w:pPr>
        <w:pStyle w:val="ICHeading3"/>
        <w:spacing w:before="0" w:after="0"/>
        <w:rPr>
          <w:lang w:val="en-AU"/>
        </w:rPr>
      </w:pPr>
      <w:r w:rsidRPr="003F13CB">
        <w:rPr>
          <w:lang w:val="en-AU"/>
        </w:rPr>
        <w:t>K</w:t>
      </w:r>
      <w:r>
        <w:rPr>
          <w:lang w:val="en-AU"/>
        </w:rPr>
        <w:t>ey Planning Control Variations</w:t>
      </w:r>
    </w:p>
    <w:p w14:paraId="550A251D" w14:textId="77777777" w:rsidR="009A02B9" w:rsidRDefault="009A02B9" w:rsidP="009A02B9">
      <w:pPr>
        <w:jc w:val="both"/>
        <w:rPr>
          <w:rFonts w:cs="Arial"/>
          <w:sz w:val="22"/>
          <w:szCs w:val="22"/>
        </w:rPr>
      </w:pPr>
    </w:p>
    <w:tbl>
      <w:tblPr>
        <w:tblStyle w:val="TableGrid"/>
        <w:tblW w:w="0" w:type="auto"/>
        <w:tblInd w:w="108" w:type="dxa"/>
        <w:tblLayout w:type="fixed"/>
        <w:tblLook w:val="04A0" w:firstRow="1" w:lastRow="0" w:firstColumn="1" w:lastColumn="0" w:noHBand="0" w:noVBand="1"/>
      </w:tblPr>
      <w:tblGrid>
        <w:gridCol w:w="2977"/>
        <w:gridCol w:w="3402"/>
        <w:gridCol w:w="1985"/>
      </w:tblGrid>
      <w:tr w:rsidR="009A02B9" w14:paraId="24AB81C0" w14:textId="77777777" w:rsidTr="006807C7">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EBEA7" w14:textId="77777777" w:rsidR="009A02B9" w:rsidRDefault="009A02B9" w:rsidP="006807C7">
            <w:pPr>
              <w:spacing w:before="60" w:after="60"/>
              <w:jc w:val="both"/>
              <w:rPr>
                <w:rFonts w:cs="Arial"/>
                <w:b/>
                <w:sz w:val="22"/>
                <w:szCs w:val="22"/>
              </w:rPr>
            </w:pPr>
            <w:r>
              <w:rPr>
                <w:rFonts w:cs="Arial"/>
                <w:b/>
                <w:sz w:val="22"/>
                <w:szCs w:val="22"/>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4BC78" w14:textId="77777777" w:rsidR="009A02B9" w:rsidRDefault="009A02B9" w:rsidP="006807C7">
            <w:pPr>
              <w:spacing w:before="60" w:after="60"/>
              <w:jc w:val="both"/>
              <w:rPr>
                <w:rFonts w:cs="Arial"/>
                <w:b/>
                <w:sz w:val="22"/>
                <w:szCs w:val="22"/>
              </w:rPr>
            </w:pPr>
            <w:r>
              <w:rPr>
                <w:rFonts w:cs="Arial"/>
                <w:b/>
                <w:sz w:val="22"/>
                <w:szCs w:val="22"/>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5F4374" w14:textId="0093AE92" w:rsidR="009A02B9" w:rsidRDefault="009A02B9" w:rsidP="006807C7">
            <w:pPr>
              <w:spacing w:before="60" w:after="60"/>
              <w:jc w:val="both"/>
              <w:rPr>
                <w:rFonts w:cs="Arial"/>
                <w:b/>
                <w:sz w:val="22"/>
                <w:szCs w:val="22"/>
              </w:rPr>
            </w:pPr>
            <w:r>
              <w:rPr>
                <w:rFonts w:cs="Arial"/>
                <w:b/>
                <w:sz w:val="22"/>
                <w:szCs w:val="22"/>
              </w:rPr>
              <w:t>Variation</w:t>
            </w:r>
          </w:p>
        </w:tc>
      </w:tr>
      <w:tr w:rsidR="009A02B9" w14:paraId="08E8CBC0" w14:textId="77777777" w:rsidTr="006807C7">
        <w:tc>
          <w:tcPr>
            <w:tcW w:w="2977" w:type="dxa"/>
            <w:tcBorders>
              <w:top w:val="single" w:sz="4" w:space="0" w:color="auto"/>
              <w:left w:val="single" w:sz="4" w:space="0" w:color="auto"/>
              <w:bottom w:val="single" w:sz="4" w:space="0" w:color="auto"/>
              <w:right w:val="single" w:sz="4" w:space="0" w:color="auto"/>
            </w:tcBorders>
            <w:vAlign w:val="center"/>
            <w:hideMark/>
          </w:tcPr>
          <w:p w14:paraId="629D5699" w14:textId="262E6845" w:rsidR="009A02B9" w:rsidRPr="001944EA" w:rsidRDefault="009A02B9" w:rsidP="006807C7">
            <w:pPr>
              <w:spacing w:before="60" w:after="60"/>
              <w:jc w:val="both"/>
              <w:rPr>
                <w:rFonts w:cs="Arial"/>
                <w:sz w:val="22"/>
                <w:szCs w:val="22"/>
              </w:rPr>
            </w:pPr>
            <w:r w:rsidRPr="001944EA">
              <w:rPr>
                <w:rFonts w:cs="Arial"/>
                <w:sz w:val="22"/>
                <w:szCs w:val="22"/>
              </w:rPr>
              <w:t>24m Maximum Building Height.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C30ADD1" w14:textId="2C8C7471" w:rsidR="001944EA" w:rsidRPr="001944EA" w:rsidRDefault="001944EA" w:rsidP="006807C7">
            <w:pPr>
              <w:spacing w:before="60" w:after="60"/>
              <w:jc w:val="both"/>
              <w:rPr>
                <w:rFonts w:cs="Arial"/>
                <w:sz w:val="22"/>
                <w:szCs w:val="22"/>
              </w:rPr>
            </w:pPr>
            <w:r w:rsidRPr="001944EA">
              <w:rPr>
                <w:rFonts w:cs="Arial"/>
                <w:sz w:val="22"/>
                <w:szCs w:val="22"/>
              </w:rPr>
              <w:t xml:space="preserve">Commercial </w:t>
            </w:r>
            <w:r w:rsidR="000B5859">
              <w:rPr>
                <w:rFonts w:cs="Arial"/>
                <w:sz w:val="22"/>
                <w:szCs w:val="22"/>
              </w:rPr>
              <w:t>B</w:t>
            </w:r>
            <w:r w:rsidRPr="001944EA">
              <w:rPr>
                <w:rFonts w:cs="Arial"/>
                <w:sz w:val="22"/>
                <w:szCs w:val="22"/>
              </w:rPr>
              <w:t>uilding 3 = 29.16m</w:t>
            </w:r>
          </w:p>
          <w:p w14:paraId="49102018" w14:textId="13D04FBA" w:rsidR="001944EA" w:rsidRPr="001944EA" w:rsidRDefault="001944EA" w:rsidP="006807C7">
            <w:pPr>
              <w:spacing w:before="60" w:after="60"/>
              <w:jc w:val="both"/>
              <w:rPr>
                <w:rFonts w:cs="Arial"/>
                <w:sz w:val="22"/>
                <w:szCs w:val="22"/>
              </w:rPr>
            </w:pPr>
            <w:r w:rsidRPr="001944EA">
              <w:rPr>
                <w:rFonts w:cs="Arial"/>
                <w:sz w:val="22"/>
                <w:szCs w:val="22"/>
              </w:rPr>
              <w:t xml:space="preserve">Commercial </w:t>
            </w:r>
            <w:r w:rsidR="000B5859">
              <w:rPr>
                <w:rFonts w:cs="Arial"/>
                <w:sz w:val="22"/>
                <w:szCs w:val="22"/>
              </w:rPr>
              <w:t>B</w:t>
            </w:r>
            <w:r w:rsidRPr="001944EA">
              <w:rPr>
                <w:rFonts w:cs="Arial"/>
                <w:sz w:val="22"/>
                <w:szCs w:val="22"/>
              </w:rPr>
              <w:t>uilding 4 = 29.36m</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727139" w14:textId="77777777" w:rsidR="009A02B9" w:rsidRPr="001944EA" w:rsidRDefault="001944EA" w:rsidP="006807C7">
            <w:pPr>
              <w:spacing w:before="60" w:after="60"/>
              <w:jc w:val="both"/>
              <w:rPr>
                <w:rFonts w:cs="Arial"/>
                <w:sz w:val="22"/>
                <w:szCs w:val="22"/>
              </w:rPr>
            </w:pPr>
            <w:r w:rsidRPr="001944EA">
              <w:rPr>
                <w:rFonts w:cs="Arial"/>
                <w:sz w:val="22"/>
                <w:szCs w:val="22"/>
              </w:rPr>
              <w:t>5.16m or 22%</w:t>
            </w:r>
          </w:p>
          <w:p w14:paraId="0AAC23DF" w14:textId="20AE9BEB" w:rsidR="001944EA" w:rsidRPr="001944EA" w:rsidRDefault="001944EA" w:rsidP="006807C7">
            <w:pPr>
              <w:spacing w:before="60" w:after="60"/>
              <w:jc w:val="both"/>
              <w:rPr>
                <w:rFonts w:cs="Arial"/>
                <w:sz w:val="22"/>
                <w:szCs w:val="22"/>
              </w:rPr>
            </w:pPr>
            <w:r w:rsidRPr="001944EA">
              <w:rPr>
                <w:rFonts w:cs="Arial"/>
                <w:sz w:val="22"/>
                <w:szCs w:val="22"/>
              </w:rPr>
              <w:t>5.36m or 22%</w:t>
            </w:r>
          </w:p>
        </w:tc>
      </w:tr>
    </w:tbl>
    <w:p w14:paraId="5EB00280"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00B79CD7"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25DD35A0"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024E6504"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75D9B922"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6BD36D8E"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1E1034D3"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6B2C84E4"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791D1D1E"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428D7EFD"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3DFDE42F"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1BAC2030"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13D5CD5F"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532232C5"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1680AAE7"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03DEED12"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0627B731"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1DB80788" w14:textId="77777777" w:rsidR="00792E75" w:rsidRDefault="00792E75" w:rsidP="009A02B9">
      <w:pPr>
        <w:tabs>
          <w:tab w:val="left" w:pos="0"/>
          <w:tab w:val="left" w:pos="9540"/>
        </w:tabs>
        <w:autoSpaceDE w:val="0"/>
        <w:autoSpaceDN w:val="0"/>
        <w:adjustRightInd w:val="0"/>
        <w:spacing w:line="240" w:lineRule="atLeast"/>
        <w:jc w:val="both"/>
        <w:rPr>
          <w:rFonts w:cs="Arial"/>
          <w:sz w:val="22"/>
          <w:szCs w:val="22"/>
        </w:rPr>
      </w:pPr>
    </w:p>
    <w:p w14:paraId="40DE7AB9" w14:textId="77777777" w:rsidR="009A02B9" w:rsidRDefault="009A02B9" w:rsidP="009A02B9">
      <w:pPr>
        <w:pStyle w:val="ICHeading3"/>
        <w:spacing w:before="0" w:after="0"/>
        <w:rPr>
          <w:lang w:val="en-AU"/>
        </w:rPr>
      </w:pPr>
      <w:r w:rsidRPr="003F13CB">
        <w:rPr>
          <w:lang w:val="en-AU"/>
        </w:rPr>
        <w:lastRenderedPageBreak/>
        <w:t>A</w:t>
      </w:r>
      <w:r>
        <w:rPr>
          <w:lang w:val="en-AU"/>
        </w:rPr>
        <w:t>erial Photo</w:t>
      </w:r>
    </w:p>
    <w:p w14:paraId="45CAC15C" w14:textId="77777777" w:rsidR="00792E75" w:rsidRDefault="00792E75" w:rsidP="009A02B9">
      <w:pPr>
        <w:pStyle w:val="ICHeading3"/>
        <w:spacing w:before="0" w:after="0"/>
        <w:rPr>
          <w:lang w:val="en-AU"/>
        </w:rPr>
      </w:pPr>
    </w:p>
    <w:p w14:paraId="0C853D5F" w14:textId="77777777" w:rsidR="00792E75" w:rsidRDefault="00792E75" w:rsidP="009A02B9">
      <w:pPr>
        <w:pStyle w:val="ICHeading3"/>
        <w:spacing w:before="0" w:after="0"/>
        <w:rPr>
          <w:lang w:val="en-AU"/>
        </w:rPr>
      </w:pPr>
    </w:p>
    <w:p w14:paraId="2C2C3047" w14:textId="5D3F7DF9" w:rsidR="00792E75" w:rsidRDefault="00937F67" w:rsidP="009A02B9">
      <w:pPr>
        <w:pStyle w:val="ICHeading3"/>
        <w:spacing w:before="0" w:after="0"/>
        <w:rPr>
          <w:lang w:val="en-AU"/>
        </w:rPr>
      </w:pPr>
      <w:r>
        <w:rPr>
          <w:rFonts w:cs="Times New Roman"/>
          <w:noProof/>
          <w:sz w:val="24"/>
          <w:szCs w:val="24"/>
        </w:rPr>
        <w:pict w14:anchorId="713CFBD7">
          <v:rect id="_x0000_s1132" style="position:absolute;left:0;text-align:left;margin-left:175.05pt;margin-top:163.75pt;width:53pt;height:22.45pt;z-index:251672064" filled="f" strokecolor="#ffc000" strokeweight="1.5pt"/>
        </w:pict>
      </w:r>
      <w:r>
        <w:rPr>
          <w:rFonts w:cs="Times New Roman"/>
          <w:noProof/>
          <w:sz w:val="24"/>
          <w:szCs w:val="24"/>
        </w:rPr>
        <w:pict w14:anchorId="5210E8AA">
          <v:oval id="Oval 32" o:spid="_x0000_s1094" style="position:absolute;left:0;text-align:left;margin-left:233.3pt;margin-top:125.95pt;width:12.75pt;height:10.85pt;z-index:2516515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" fillcolor="#00b0f0"/>
        </w:pict>
      </w:r>
      <w:r w:rsidR="00BB2884">
        <w:rPr>
          <w:rFonts w:ascii="Tahoma" w:hAnsi="Tahoma" w:cs="Tahoma"/>
          <w:b w:val="0"/>
          <w:noProof/>
          <w:sz w:val="7"/>
          <w:szCs w:val="7"/>
          <w:lang w:eastAsia="en-AU"/>
        </w:rPr>
        <w:drawing>
          <wp:anchor distT="0" distB="0" distL="114300" distR="114300" simplePos="0" relativeHeight="251621376" behindDoc="0" locked="0" layoutInCell="1" allowOverlap="1" wp14:anchorId="0441286C" wp14:editId="185F58FF">
            <wp:simplePos x="0" y="0"/>
            <wp:positionH relativeFrom="column">
              <wp:posOffset>2446020</wp:posOffset>
            </wp:positionH>
            <wp:positionV relativeFrom="paragraph">
              <wp:posOffset>2852865</wp:posOffset>
            </wp:positionV>
            <wp:extent cx="362585" cy="351155"/>
            <wp:effectExtent l="0" t="0" r="0" b="0"/>
            <wp:wrapNone/>
            <wp:docPr id="1" name="Picture 1" descr="C:\Chartis\Consultancy\Projects\Active\2014\CT39_Griffith_IntraMaps\Spatial_Data\Intramaps\Icons\compass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2585" cy="351155"/>
                    </a:xfrm>
                    <a:prstGeom prst="rect">
                      <a:avLst/>
                    </a:prstGeom>
                  </pic:spPr>
                </pic:pic>
              </a:graphicData>
            </a:graphic>
          </wp:anchor>
        </w:drawing>
      </w:r>
      <w:r>
        <w:rPr>
          <w:noProof/>
        </w:rPr>
        <w:pict w14:anchorId="6612D12D">
          <v:rect id="Text Box 2" o:spid="_x0000_s1127" style="position:absolute;left:0;text-align:left;margin-left:1.55pt;margin-top:325.9pt;width:234.8pt;height:89.6pt;z-index:251671040;visibility:visible;mso-wrap-style:square;mso-width-percent:0;mso-height-percent:0;mso-wrap-distance-left:9pt;mso-wrap-distance-top:0;mso-wrap-distance-right:9pt;mso-wrap-distance-bottom:0;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">
            <v:textbox style="mso-next-textbox:#Text Box 2">
              <w:txbxContent>
                <w:tbl>
                  <w:tblPr>
                    <w:tblStyle w:val="TableGrid"/>
                    <w:tblW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3544"/>
                  </w:tblGrid>
                  <w:tr w:rsidR="00792E75" w14:paraId="5F00B57A" w14:textId="77777777">
                    <w:tc>
                      <w:tcPr>
                        <w:tcW w:w="4361" w:type="dxa"/>
                        <w:gridSpan w:val="2"/>
                      </w:tcPr>
                      <w:p w14:paraId="123779BB" w14:textId="77777777" w:rsidR="00792E75" w:rsidRPr="00792E75" w:rsidRDefault="00792E75">
                        <w:pPr>
                          <w:rPr>
                            <w:rFonts w:cs="Arial"/>
                            <w:b/>
                            <w:sz w:val="22"/>
                            <w:szCs w:val="18"/>
                          </w:rPr>
                        </w:pPr>
                        <w:bookmarkStart w:id="0" w:name="_Hlk160792777"/>
                        <w:r w:rsidRPr="00792E75">
                          <w:rPr>
                            <w:rFonts w:cs="Arial"/>
                            <w:b/>
                            <w:sz w:val="22"/>
                            <w:szCs w:val="18"/>
                          </w:rPr>
                          <w:t>DA/2023/556/1</w:t>
                        </w:r>
                      </w:p>
                      <w:p w14:paraId="7545B9F2" w14:textId="77777777" w:rsidR="00792E75" w:rsidRPr="00792E75" w:rsidRDefault="00792E75">
                        <w:pPr>
                          <w:rPr>
                            <w:rFonts w:cs="Arial"/>
                            <w:b/>
                            <w:sz w:val="22"/>
                            <w:szCs w:val="18"/>
                          </w:rPr>
                        </w:pPr>
                        <w:r w:rsidRPr="00792E75">
                          <w:rPr>
                            <w:rFonts w:cs="Arial"/>
                            <w:b/>
                            <w:sz w:val="22"/>
                            <w:szCs w:val="18"/>
                          </w:rPr>
                          <w:t xml:space="preserve">Aerial </w:t>
                        </w:r>
                      </w:p>
                      <w:p w14:paraId="0EFB6FE7" w14:textId="77777777" w:rsidR="00792E75" w:rsidRPr="00792E75" w:rsidRDefault="00792E75">
                        <w:pPr>
                          <w:rPr>
                            <w:sz w:val="22"/>
                            <w:szCs w:val="18"/>
                          </w:rPr>
                        </w:pPr>
                      </w:p>
                    </w:tc>
                  </w:tr>
                  <w:tr w:rsidR="00792E75" w14:paraId="2667E92E" w14:textId="77777777">
                    <w:tc>
                      <w:tcPr>
                        <w:tcW w:w="817" w:type="dxa"/>
                        <w:vAlign w:val="center"/>
                      </w:tcPr>
                      <w:p w14:paraId="393EEAE1" w14:textId="77777777" w:rsidR="00792E75" w:rsidRPr="00792E75" w:rsidRDefault="00792E75">
                        <w:pPr>
                          <w:jc w:val="center"/>
                          <w:rPr>
                            <w:sz w:val="22"/>
                            <w:szCs w:val="18"/>
                          </w:rPr>
                        </w:pPr>
                        <w:r w:rsidRPr="00792E75">
                          <w:rPr>
                            <w:noProof/>
                            <w:sz w:val="22"/>
                            <w:szCs w:val="18"/>
                            <w:lang w:eastAsia="en-AU"/>
                          </w:rPr>
                          <w:drawing>
                            <wp:inline distT="0" distB="0" distL="0" distR="0" wp14:anchorId="57570ABB" wp14:editId="41438405">
                              <wp:extent cx="430306" cy="222929"/>
                              <wp:effectExtent l="0" t="0" r="8255" b="5715"/>
                              <wp:docPr id="4788008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430306" cy="222929"/>
                                      </a:xfrm>
                                      <a:prstGeom prst="rect">
                                        <a:avLst/>
                                      </a:prstGeom>
                                    </pic:spPr>
                                  </pic:pic>
                                </a:graphicData>
                              </a:graphic>
                            </wp:inline>
                          </w:drawing>
                        </w:r>
                      </w:p>
                    </w:tc>
                    <w:tc>
                      <w:tcPr>
                        <w:tcW w:w="3544" w:type="dxa"/>
                      </w:tcPr>
                      <w:p w14:paraId="3DC5803F" w14:textId="77777777" w:rsidR="00792E75" w:rsidRPr="00792E75" w:rsidRDefault="00792E75">
                        <w:pPr>
                          <w:rPr>
                            <w:rFonts w:cs="Arial"/>
                            <w:sz w:val="22"/>
                            <w:szCs w:val="18"/>
                          </w:rPr>
                        </w:pPr>
                        <w:r w:rsidRPr="00792E75">
                          <w:rPr>
                            <w:rFonts w:cs="Arial"/>
                            <w:sz w:val="22"/>
                            <w:szCs w:val="18"/>
                          </w:rPr>
                          <w:t xml:space="preserve">Subject Site: </w:t>
                        </w:r>
                      </w:p>
                      <w:p w14:paraId="5CD5C7CD" w14:textId="77777777" w:rsidR="00792E75" w:rsidRPr="00792E75" w:rsidRDefault="00792E75">
                        <w:pPr>
                          <w:rPr>
                            <w:rFonts w:cs="Arial"/>
                            <w:sz w:val="22"/>
                            <w:szCs w:val="18"/>
                          </w:rPr>
                        </w:pPr>
                        <w:r w:rsidRPr="00792E75">
                          <w:rPr>
                            <w:rFonts w:cs="Arial"/>
                            <w:sz w:val="22"/>
                            <w:szCs w:val="18"/>
                          </w:rPr>
                          <w:t>62 Central Avenue ORAN PARK</w:t>
                        </w:r>
                      </w:p>
                      <w:p w14:paraId="105EF84A" w14:textId="77777777" w:rsidR="00792E75" w:rsidRPr="00792E75" w:rsidRDefault="00792E75">
                        <w:pPr>
                          <w:rPr>
                            <w:rFonts w:cs="Arial"/>
                            <w:sz w:val="22"/>
                            <w:szCs w:val="18"/>
                          </w:rPr>
                        </w:pPr>
                        <w:r w:rsidRPr="00792E75">
                          <w:rPr>
                            <w:rFonts w:cs="Arial"/>
                            <w:sz w:val="22"/>
                            <w:szCs w:val="18"/>
                          </w:rPr>
                          <w:t>LOT: 22 DP: 270899</w:t>
                        </w:r>
                      </w:p>
                    </w:tc>
                  </w:tr>
                  <w:bookmarkEnd w:id="0"/>
                  <w:tr w:rsidR="00792E75" w14:paraId="4D0109D9" w14:textId="77777777">
                    <w:tc>
                      <w:tcPr>
                        <w:tcW w:w="817" w:type="dxa"/>
                        <w:vAlign w:val="center"/>
                      </w:tcPr>
                      <w:p w14:paraId="7B694952" w14:textId="77777777" w:rsidR="00792E75" w:rsidRDefault="00792E75"/>
                    </w:tc>
                    <w:tc>
                      <w:tcPr>
                        <w:tcW w:w="3544" w:type="dxa"/>
                      </w:tcPr>
                      <w:p w14:paraId="112ED729" w14:textId="77777777" w:rsidR="00792E75" w:rsidRDefault="00792E75">
                        <w:pPr>
                          <w:rPr>
                            <w:rFonts w:cs="Arial"/>
                          </w:rPr>
                        </w:pPr>
                      </w:p>
                    </w:tc>
                  </w:tr>
                  <w:tr w:rsidR="00792E75" w14:paraId="7E0F3148" w14:textId="77777777">
                    <w:tc>
                      <w:tcPr>
                        <w:tcW w:w="817" w:type="dxa"/>
                        <w:vAlign w:val="center"/>
                      </w:tcPr>
                      <w:p w14:paraId="3BE3AE63" w14:textId="77777777" w:rsidR="00792E75" w:rsidRDefault="00792E75">
                        <w:pPr>
                          <w:jc w:val="center"/>
                        </w:pPr>
                      </w:p>
                    </w:tc>
                    <w:tc>
                      <w:tcPr>
                        <w:tcW w:w="3544" w:type="dxa"/>
                      </w:tcPr>
                      <w:p w14:paraId="28A5DCAA" w14:textId="77777777" w:rsidR="00792E75" w:rsidRDefault="00792E75">
                        <w:pPr>
                          <w:rPr>
                            <w:rFonts w:cs="Arial"/>
                          </w:rPr>
                        </w:pPr>
                      </w:p>
                    </w:tc>
                  </w:tr>
                </w:tbl>
                <w:p w14:paraId="27E29AF5" w14:textId="77777777" w:rsidR="00792E75" w:rsidRDefault="00792E75" w:rsidP="00792E75"/>
                <w:p w14:paraId="3B5F6FF6" w14:textId="77777777" w:rsidR="00792E75" w:rsidRDefault="00792E75" w:rsidP="00792E75">
                  <w:r>
                    <w:t xml:space="preserve">  </w:t>
                  </w:r>
                </w:p>
              </w:txbxContent>
            </v:textbox>
            <w10:wrap anchory="page"/>
          </v:rect>
        </w:pict>
      </w:r>
      <w:r w:rsidR="00792E75">
        <w:rPr>
          <w:noProof/>
        </w:rPr>
        <w:drawing>
          <wp:inline distT="0" distB="0" distL="0" distR="0" wp14:anchorId="0B6EC7C5" wp14:editId="32BEA92D">
            <wp:extent cx="5278120" cy="3801514"/>
            <wp:effectExtent l="38100" t="38100" r="17780" b="27940"/>
            <wp:docPr id="2" name="Picture 3"/>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4"/>
                    <a:srcRect/>
                    <a:stretch>
                      <a:fillRect/>
                    </a:stretch>
                  </pic:blipFill>
                  <pic:spPr bwMode="auto">
                    <a:xfrm>
                      <a:off x="0" y="0"/>
                      <a:ext cx="5278120" cy="3801514"/>
                    </a:xfrm>
                    <a:prstGeom prst="rect">
                      <a:avLst/>
                    </a:prstGeom>
                    <a:ln w="22225">
                      <a:solidFill>
                        <a:schemeClr val="accent1"/>
                      </a:solidFill>
                    </a:ln>
                  </pic:spPr>
                </pic:pic>
              </a:graphicData>
            </a:graphic>
          </wp:inline>
        </w:drawing>
      </w:r>
    </w:p>
    <w:p w14:paraId="6174153A" w14:textId="149C5CA6" w:rsidR="00792E75" w:rsidRPr="003F13CB" w:rsidRDefault="00937F67" w:rsidP="009A02B9">
      <w:pPr>
        <w:pStyle w:val="ICHeading3"/>
        <w:spacing w:before="0" w:after="0"/>
        <w:rPr>
          <w:lang w:val="en-AU"/>
        </w:rPr>
      </w:pPr>
      <w:r>
        <w:rPr>
          <w:rFonts w:cs="Times New Roman"/>
          <w:noProof/>
          <w:sz w:val="24"/>
          <w:szCs w:val="24"/>
        </w:rPr>
        <w:pict w14:anchorId="58B09A1F">
          <v:shapetype id="_x0000_t202" coordsize="21600,21600" o:spt="202" path="m,l,21600r21600,l21600,xe">
            <v:stroke joinstyle="miter"/>
            <v:path gradientshapeok="t" o:connecttype="rect"/>
          </v:shapetype>
          <v:shape id="Text Box 1" o:spid="_x0000_s1075" type="#_x0000_t202" style="position:absolute;left:0;text-align:left;margin-left:0;margin-top:1.3pt;width:431.45pt;height:45.55pt;z-index:251652608;visibility:visible;mso-wrap-distance-left:9pt;mso-wrap-distance-top:0;mso-wrap-distance-right:9pt;mso-wrap-distance-bottom:0;mso-position-horizontal-relative:margin;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JtmGAIAACwEAAAOAAAAZHJzL2Uyb0RvYy54bWysU02P2jAQvVfqf7B8LwkssBARVnRXVJXQ&#10;7kpstWfj2CSS43FtQ0J/fcdO+NC2p6oXZ8YzmY/3n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" filled="f" stroked="f" strokeweight=".5pt">
            <v:textbox style="mso-next-textbox:#Text Box 1">
              <w:txbxContent>
                <w:p w14:paraId="51BB656F" w14:textId="71F46FED" w:rsidR="009A02B9" w:rsidRPr="00366C5B" w:rsidRDefault="009A02B9" w:rsidP="004A28BF">
                  <w:pPr>
                    <w:jc w:val="both"/>
                    <w:rPr>
                      <w:i/>
                      <w:iCs/>
                      <w:sz w:val="16"/>
                      <w:szCs w:val="16"/>
                    </w:rPr>
                  </w:pPr>
                  <w:r w:rsidRPr="00366C5B">
                    <w:rPr>
                      <w:i/>
                      <w:iCs/>
                      <w:sz w:val="16"/>
                      <w:szCs w:val="16"/>
                    </w:rPr>
                    <w:t xml:space="preserve">Figure 1: </w:t>
                  </w:r>
                  <w:r w:rsidR="001F2400">
                    <w:rPr>
                      <w:i/>
                      <w:iCs/>
                      <w:sz w:val="16"/>
                      <w:szCs w:val="16"/>
                    </w:rPr>
                    <w:t xml:space="preserve">The current lot (outlined </w:t>
                  </w:r>
                  <w:r w:rsidR="00BB2884">
                    <w:rPr>
                      <w:i/>
                      <w:iCs/>
                      <w:sz w:val="16"/>
                      <w:szCs w:val="16"/>
                    </w:rPr>
                    <w:t>red</w:t>
                  </w:r>
                  <w:r w:rsidR="001F2400">
                    <w:rPr>
                      <w:i/>
                      <w:iCs/>
                      <w:sz w:val="16"/>
                      <w:szCs w:val="16"/>
                    </w:rPr>
                    <w:t xml:space="preserve">). Yellow outline showing extent of works, blue circle recently approved residential flat buildings (DA/2023/265/1). </w:t>
                  </w:r>
                  <w:r w:rsidRPr="00366C5B">
                    <w:rPr>
                      <w:i/>
                      <w:iCs/>
                      <w:sz w:val="16"/>
                      <w:szCs w:val="16"/>
                    </w:rPr>
                    <w:t xml:space="preserve"> </w:t>
                  </w:r>
                </w:p>
              </w:txbxContent>
            </v:textbox>
            <w10:wrap anchorx="margin"/>
          </v:shape>
        </w:pict>
      </w:r>
    </w:p>
    <w:p w14:paraId="3216CF9E" w14:textId="77777777" w:rsidR="009A02B9" w:rsidRDefault="009A02B9" w:rsidP="009A02B9">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14:paraId="62F658B1" w14:textId="77777777" w:rsidR="00BB2884" w:rsidRDefault="00BB2884" w:rsidP="009A02B9">
      <w:pPr>
        <w:pStyle w:val="ICHeading3"/>
        <w:spacing w:before="0" w:after="0"/>
        <w:rPr>
          <w:lang w:val="en-AU"/>
        </w:rPr>
      </w:pPr>
    </w:p>
    <w:p w14:paraId="1AFC861D" w14:textId="7296B960" w:rsidR="009A02B9" w:rsidRDefault="009A02B9" w:rsidP="009A02B9">
      <w:pPr>
        <w:pStyle w:val="ICHeading3"/>
        <w:spacing w:before="0" w:after="0"/>
        <w:rPr>
          <w:lang w:val="en-AU"/>
        </w:rPr>
      </w:pPr>
      <w:r w:rsidRPr="006109EB">
        <w:rPr>
          <w:lang w:val="en-AU"/>
        </w:rPr>
        <w:t>The Site</w:t>
      </w:r>
    </w:p>
    <w:p w14:paraId="23FA0564" w14:textId="77777777" w:rsidR="00BB2884" w:rsidRDefault="00BB2884" w:rsidP="009A02B9">
      <w:pPr>
        <w:pStyle w:val="ICHeading3"/>
        <w:spacing w:before="0" w:after="0"/>
        <w:rPr>
          <w:lang w:val="en-AU"/>
        </w:rPr>
      </w:pPr>
    </w:p>
    <w:p w14:paraId="27627087" w14:textId="2800088E" w:rsidR="00FC5E85" w:rsidRDefault="00FC5E85" w:rsidP="00FC5E85">
      <w:pPr>
        <w:jc w:val="both"/>
        <w:rPr>
          <w:rFonts w:cs="Arial"/>
          <w:color w:val="FF0000"/>
          <w:sz w:val="22"/>
          <w:lang w:val="en-AU" w:eastAsia="en-AU"/>
        </w:rPr>
      </w:pPr>
      <w:r w:rsidRPr="00FC5E85">
        <w:rPr>
          <w:rFonts w:cs="Arial"/>
          <w:color w:val="000000" w:themeColor="text1"/>
          <w:sz w:val="22"/>
          <w:lang w:val="en-AU" w:eastAsia="en-AU"/>
        </w:rPr>
        <w:t>The site is large and irregular in shape, 6,565m</w:t>
      </w:r>
      <w:r w:rsidRPr="00FC5E85">
        <w:rPr>
          <w:rFonts w:cs="Arial"/>
          <w:color w:val="000000" w:themeColor="text1"/>
          <w:sz w:val="22"/>
          <w:vertAlign w:val="superscript"/>
          <w:lang w:val="en-AU" w:eastAsia="en-AU"/>
        </w:rPr>
        <w:t>2</w:t>
      </w:r>
      <w:r w:rsidRPr="00FC5E85">
        <w:rPr>
          <w:rFonts w:cs="Arial"/>
          <w:color w:val="000000" w:themeColor="text1"/>
          <w:sz w:val="22"/>
          <w:lang w:val="en-AU" w:eastAsia="en-AU"/>
        </w:rPr>
        <w:t xml:space="preserve"> in lot size and is bound by</w:t>
      </w:r>
      <w:r w:rsidRPr="008C1E9E">
        <w:rPr>
          <w:rFonts w:cs="Arial"/>
          <w:color w:val="FF0000"/>
          <w:sz w:val="22"/>
          <w:lang w:val="en-AU" w:eastAsia="en-AU"/>
        </w:rPr>
        <w:t xml:space="preserve"> </w:t>
      </w:r>
      <w:r>
        <w:rPr>
          <w:rFonts w:cs="Arial"/>
          <w:color w:val="000000"/>
          <w:sz w:val="22"/>
          <w:lang w:val="en-AU" w:eastAsia="en-AU"/>
        </w:rPr>
        <w:t>a series of established (and yet to be constructed) roads and is commonly known as 62 Central Avenue, Oran Park (</w:t>
      </w:r>
      <w:r w:rsidRPr="001944EA">
        <w:rPr>
          <w:rFonts w:cs="Arial"/>
          <w:color w:val="000000"/>
          <w:sz w:val="22"/>
          <w:lang w:val="en-AU" w:eastAsia="en-AU"/>
        </w:rPr>
        <w:t>refer fig 1)</w:t>
      </w:r>
      <w:r>
        <w:rPr>
          <w:rFonts w:cs="Arial"/>
          <w:color w:val="000000"/>
          <w:sz w:val="22"/>
          <w:lang w:val="en-AU" w:eastAsia="en-AU"/>
        </w:rPr>
        <w:t xml:space="preserve"> and is </w:t>
      </w:r>
      <w:r w:rsidRPr="001944EA">
        <w:rPr>
          <w:rFonts w:cs="Arial"/>
          <w:color w:val="000000"/>
          <w:sz w:val="22"/>
          <w:lang w:val="en-AU" w:eastAsia="en-AU"/>
        </w:rPr>
        <w:t xml:space="preserve">legally described as </w:t>
      </w:r>
      <w:r>
        <w:rPr>
          <w:rFonts w:cs="Arial"/>
          <w:color w:val="000000"/>
          <w:sz w:val="22"/>
          <w:lang w:val="en-AU" w:eastAsia="en-AU"/>
        </w:rPr>
        <w:t>L</w:t>
      </w:r>
      <w:r w:rsidRPr="001944EA">
        <w:rPr>
          <w:rFonts w:cs="Arial"/>
          <w:color w:val="000000"/>
          <w:sz w:val="22"/>
          <w:lang w:val="en-AU" w:eastAsia="en-AU"/>
        </w:rPr>
        <w:t>ot 22 in Deposited Plan 270899</w:t>
      </w:r>
      <w:r>
        <w:rPr>
          <w:rFonts w:cs="Arial"/>
          <w:color w:val="000000"/>
          <w:sz w:val="22"/>
          <w:lang w:val="en-AU" w:eastAsia="en-AU"/>
        </w:rPr>
        <w:t>.</w:t>
      </w:r>
      <w:r w:rsidR="000C126F">
        <w:rPr>
          <w:rFonts w:cs="Arial"/>
          <w:color w:val="000000"/>
          <w:sz w:val="22"/>
          <w:lang w:val="en-AU" w:eastAsia="en-AU"/>
        </w:rPr>
        <w:t xml:space="preserve"> The site has relative fall toward the south-</w:t>
      </w:r>
      <w:r w:rsidR="00BB2884">
        <w:rPr>
          <w:rFonts w:cs="Arial"/>
          <w:color w:val="000000"/>
          <w:sz w:val="22"/>
          <w:lang w:val="en-AU" w:eastAsia="en-AU"/>
        </w:rPr>
        <w:t>east of</w:t>
      </w:r>
      <w:r w:rsidR="000C126F">
        <w:rPr>
          <w:rFonts w:cs="Arial"/>
          <w:color w:val="000000"/>
          <w:sz w:val="22"/>
          <w:lang w:val="en-AU" w:eastAsia="en-AU"/>
        </w:rPr>
        <w:t xml:space="preserve"> approximately 1.0m.</w:t>
      </w:r>
    </w:p>
    <w:p w14:paraId="7EEFAF06" w14:textId="77777777" w:rsidR="00FC5E85" w:rsidRDefault="00FC5E85" w:rsidP="00FC5E85">
      <w:pPr>
        <w:jc w:val="both"/>
        <w:rPr>
          <w:rFonts w:cs="Arial"/>
          <w:color w:val="FF0000"/>
          <w:sz w:val="22"/>
          <w:lang w:val="en-AU" w:eastAsia="en-AU"/>
        </w:rPr>
      </w:pPr>
    </w:p>
    <w:p w14:paraId="024316FA" w14:textId="77777777" w:rsidR="0080755F" w:rsidRDefault="00FC5E85" w:rsidP="00FC5E85">
      <w:pPr>
        <w:jc w:val="both"/>
        <w:rPr>
          <w:rFonts w:cs="Arial"/>
          <w:color w:val="000000"/>
          <w:sz w:val="22"/>
          <w:lang w:val="en-AU" w:eastAsia="en-AU"/>
        </w:rPr>
      </w:pPr>
      <w:r>
        <w:rPr>
          <w:rFonts w:cs="Arial"/>
          <w:color w:val="000000"/>
          <w:sz w:val="22"/>
          <w:lang w:val="en-AU" w:eastAsia="en-AU"/>
        </w:rPr>
        <w:t>The site is currently vacant and undeveloped</w:t>
      </w:r>
      <w:r w:rsidR="0080755F">
        <w:rPr>
          <w:rFonts w:cs="Arial"/>
          <w:color w:val="000000"/>
          <w:sz w:val="22"/>
          <w:lang w:val="en-AU" w:eastAsia="en-AU"/>
        </w:rPr>
        <w:t>, h</w:t>
      </w:r>
      <w:r>
        <w:rPr>
          <w:rFonts w:cs="Arial"/>
          <w:color w:val="000000"/>
          <w:sz w:val="22"/>
          <w:lang w:val="en-AU" w:eastAsia="en-AU"/>
        </w:rPr>
        <w:t xml:space="preserve">owever, </w:t>
      </w:r>
      <w:r w:rsidR="0080755F">
        <w:rPr>
          <w:rFonts w:cs="Arial"/>
          <w:color w:val="000000"/>
          <w:sz w:val="22"/>
          <w:lang w:val="en-AU" w:eastAsia="en-AU"/>
        </w:rPr>
        <w:t xml:space="preserve">on the north eastern portion of </w:t>
      </w:r>
      <w:r>
        <w:rPr>
          <w:rFonts w:cs="Arial"/>
          <w:color w:val="000000"/>
          <w:sz w:val="22"/>
          <w:lang w:val="en-AU" w:eastAsia="en-AU"/>
        </w:rPr>
        <w:t xml:space="preserve">the site </w:t>
      </w:r>
      <w:r w:rsidR="0080755F">
        <w:rPr>
          <w:rFonts w:cs="Arial"/>
          <w:color w:val="000000"/>
          <w:sz w:val="22"/>
          <w:lang w:val="en-AU" w:eastAsia="en-AU"/>
        </w:rPr>
        <w:t>d</w:t>
      </w:r>
      <w:r>
        <w:rPr>
          <w:rFonts w:cs="Arial"/>
          <w:color w:val="000000"/>
          <w:sz w:val="22"/>
          <w:lang w:val="en-AU" w:eastAsia="en-AU"/>
        </w:rPr>
        <w:t xml:space="preserve">evelopment consent </w:t>
      </w:r>
      <w:r w:rsidR="0080755F">
        <w:rPr>
          <w:rFonts w:cs="Arial"/>
          <w:color w:val="000000"/>
          <w:sz w:val="22"/>
          <w:lang w:val="en-AU" w:eastAsia="en-AU"/>
        </w:rPr>
        <w:t>(</w:t>
      </w:r>
      <w:r>
        <w:rPr>
          <w:rFonts w:cs="Arial"/>
          <w:color w:val="000000"/>
          <w:sz w:val="22"/>
          <w:lang w:val="en-AU" w:eastAsia="en-AU"/>
        </w:rPr>
        <w:t>DA/2023/265/1</w:t>
      </w:r>
      <w:r w:rsidR="0080755F">
        <w:rPr>
          <w:rFonts w:cs="Arial"/>
          <w:color w:val="000000"/>
          <w:sz w:val="22"/>
          <w:lang w:val="en-AU" w:eastAsia="en-AU"/>
        </w:rPr>
        <w:t>) has been granted</w:t>
      </w:r>
      <w:r>
        <w:rPr>
          <w:rFonts w:cs="Arial"/>
          <w:color w:val="000000"/>
          <w:sz w:val="22"/>
          <w:lang w:val="en-AU" w:eastAsia="en-AU"/>
        </w:rPr>
        <w:t xml:space="preserve"> for the construction of two x seven storey residential flat buildings </w:t>
      </w:r>
      <w:r w:rsidR="0080755F">
        <w:rPr>
          <w:rFonts w:cs="Arial"/>
          <w:color w:val="000000"/>
          <w:sz w:val="22"/>
          <w:lang w:val="en-AU" w:eastAsia="en-AU"/>
        </w:rPr>
        <w:t>(</w:t>
      </w:r>
      <w:r>
        <w:rPr>
          <w:rFonts w:cs="Arial"/>
          <w:color w:val="000000"/>
          <w:sz w:val="22"/>
          <w:lang w:val="en-AU" w:eastAsia="en-AU"/>
        </w:rPr>
        <w:t>determined by the Sydney Western City Planning Panel in December 2023</w:t>
      </w:r>
      <w:r w:rsidR="0080755F">
        <w:rPr>
          <w:rFonts w:cs="Arial"/>
          <w:color w:val="000000"/>
          <w:sz w:val="22"/>
          <w:lang w:val="en-AU" w:eastAsia="en-AU"/>
        </w:rPr>
        <w:t>)</w:t>
      </w:r>
      <w:r>
        <w:rPr>
          <w:rFonts w:cs="Arial"/>
          <w:color w:val="000000"/>
          <w:sz w:val="22"/>
          <w:lang w:val="en-AU" w:eastAsia="en-AU"/>
        </w:rPr>
        <w:t xml:space="preserve">. </w:t>
      </w:r>
    </w:p>
    <w:p w14:paraId="24B75176" w14:textId="77777777" w:rsidR="0080755F" w:rsidRDefault="0080755F" w:rsidP="00FC5E85">
      <w:pPr>
        <w:jc w:val="both"/>
        <w:rPr>
          <w:rFonts w:cs="Arial"/>
          <w:color w:val="000000"/>
          <w:sz w:val="22"/>
          <w:lang w:val="en-AU" w:eastAsia="en-AU"/>
        </w:rPr>
      </w:pPr>
    </w:p>
    <w:p w14:paraId="73343C47" w14:textId="62D51C9B" w:rsidR="00FC5E85" w:rsidRDefault="00FC5E85" w:rsidP="00FC5E85">
      <w:pPr>
        <w:jc w:val="both"/>
        <w:rPr>
          <w:rFonts w:cs="Arial"/>
          <w:color w:val="000000"/>
          <w:sz w:val="22"/>
          <w:lang w:val="en-AU" w:eastAsia="en-AU"/>
        </w:rPr>
      </w:pPr>
      <w:r>
        <w:rPr>
          <w:rFonts w:cs="Arial"/>
          <w:color w:val="000000"/>
          <w:sz w:val="22"/>
          <w:lang w:val="en-AU" w:eastAsia="en-AU"/>
        </w:rPr>
        <w:t>Vehicular access to the site is provided by the private eastern road, which will be constructed under a separate application (</w:t>
      </w:r>
      <w:r w:rsidRPr="00991057">
        <w:rPr>
          <w:rFonts w:cs="Arial"/>
          <w:sz w:val="22"/>
          <w:lang w:val="en-AU" w:eastAsia="en-AU"/>
        </w:rPr>
        <w:t>DA/2023/</w:t>
      </w:r>
      <w:r w:rsidR="00792E75" w:rsidRPr="00991057">
        <w:rPr>
          <w:rFonts w:cs="Arial"/>
          <w:sz w:val="22"/>
          <w:lang w:val="en-AU" w:eastAsia="en-AU"/>
        </w:rPr>
        <w:t>631/1</w:t>
      </w:r>
      <w:r w:rsidRPr="00792E75">
        <w:rPr>
          <w:rFonts w:cs="Arial"/>
          <w:sz w:val="22"/>
          <w:lang w:val="en-AU" w:eastAsia="en-AU"/>
        </w:rPr>
        <w:t>).</w:t>
      </w:r>
      <w:r>
        <w:rPr>
          <w:rFonts w:cs="Arial"/>
          <w:color w:val="000000"/>
          <w:sz w:val="22"/>
          <w:lang w:val="en-AU" w:eastAsia="en-AU"/>
        </w:rPr>
        <w:t xml:space="preserve"> Pedestrian access is available to all elevations, noting that access through the site is achievable from two access points on the southern Peter Brock Drive frontage. </w:t>
      </w:r>
    </w:p>
    <w:p w14:paraId="35F95EEA" w14:textId="77777777" w:rsidR="00FC5E85" w:rsidRPr="00E41502" w:rsidRDefault="00FC5E85">
      <w:pPr>
        <w:jc w:val="both"/>
        <w:rPr>
          <w:rFonts w:cs="Arial"/>
          <w:color w:val="000000" w:themeColor="text1"/>
          <w:sz w:val="22"/>
          <w:lang w:val="en-AU" w:eastAsia="en-AU"/>
        </w:rPr>
      </w:pPr>
    </w:p>
    <w:p w14:paraId="21D892CB" w14:textId="2527F35D" w:rsidR="006F2FCF" w:rsidRPr="00544D47" w:rsidRDefault="006F2FCF" w:rsidP="006F2FCF">
      <w:pPr>
        <w:jc w:val="both"/>
        <w:rPr>
          <w:rFonts w:cs="Arial"/>
          <w:color w:val="000000" w:themeColor="text1"/>
          <w:sz w:val="22"/>
          <w:lang w:val="en-AU" w:eastAsia="en-AU"/>
        </w:rPr>
      </w:pPr>
      <w:r w:rsidRPr="00E41502">
        <w:rPr>
          <w:rFonts w:cs="Arial"/>
          <w:color w:val="000000" w:themeColor="text1"/>
          <w:sz w:val="22"/>
          <w:lang w:val="en-AU" w:eastAsia="en-AU"/>
        </w:rPr>
        <w:t xml:space="preserve">The proposed development which is referred to as </w:t>
      </w:r>
      <w:r w:rsidR="0080755F">
        <w:rPr>
          <w:rFonts w:cs="Arial"/>
          <w:color w:val="000000" w:themeColor="text1"/>
          <w:sz w:val="22"/>
          <w:lang w:val="en-AU" w:eastAsia="en-AU"/>
        </w:rPr>
        <w:t>C</w:t>
      </w:r>
      <w:r w:rsidRPr="00E41502">
        <w:rPr>
          <w:rFonts w:cs="Arial"/>
          <w:color w:val="000000" w:themeColor="text1"/>
          <w:sz w:val="22"/>
          <w:lang w:val="en-AU" w:eastAsia="en-AU"/>
        </w:rPr>
        <w:t xml:space="preserve">ommercial </w:t>
      </w:r>
      <w:r w:rsidR="0080755F">
        <w:rPr>
          <w:rFonts w:cs="Arial"/>
          <w:color w:val="000000" w:themeColor="text1"/>
          <w:sz w:val="22"/>
          <w:lang w:val="en-AU" w:eastAsia="en-AU"/>
        </w:rPr>
        <w:t>B</w:t>
      </w:r>
      <w:r w:rsidRPr="00E41502">
        <w:rPr>
          <w:rFonts w:cs="Arial"/>
          <w:color w:val="000000" w:themeColor="text1"/>
          <w:sz w:val="22"/>
          <w:lang w:val="en-AU" w:eastAsia="en-AU"/>
        </w:rPr>
        <w:t>uilding</w:t>
      </w:r>
      <w:r w:rsidR="0080755F">
        <w:rPr>
          <w:rFonts w:cs="Arial"/>
          <w:color w:val="000000" w:themeColor="text1"/>
          <w:sz w:val="22"/>
          <w:lang w:val="en-AU" w:eastAsia="en-AU"/>
        </w:rPr>
        <w:t>s</w:t>
      </w:r>
      <w:r w:rsidRPr="00E41502">
        <w:rPr>
          <w:rFonts w:cs="Arial"/>
          <w:color w:val="000000" w:themeColor="text1"/>
          <w:sz w:val="22"/>
          <w:lang w:val="en-AU" w:eastAsia="en-AU"/>
        </w:rPr>
        <w:t xml:space="preserve"> 3 and 4, is located within the mixed-use precinct along the southern perimeter of the Oran Park Town Centre. </w:t>
      </w:r>
      <w:r w:rsidR="00C1650B" w:rsidRPr="00E41502">
        <w:rPr>
          <w:rFonts w:cs="Arial"/>
          <w:color w:val="000000" w:themeColor="text1"/>
          <w:sz w:val="22"/>
          <w:lang w:val="en-AU" w:eastAsia="en-AU"/>
        </w:rPr>
        <w:t xml:space="preserve">The mixed-use precinct is envisaged to support a range of residential, commercial and small-scale retail opportunities; a place where one can live, work, play and shop. </w:t>
      </w:r>
      <w:r w:rsidRPr="00E41502">
        <w:rPr>
          <w:rFonts w:cs="Arial"/>
          <w:color w:val="000000" w:themeColor="text1"/>
          <w:sz w:val="22"/>
          <w:lang w:val="en-AU" w:eastAsia="en-AU"/>
        </w:rPr>
        <w:t xml:space="preserve">The surrounding locality is characterised by existing medium density residential to the east, an educational establishment (Oran Park Anglican College) to </w:t>
      </w:r>
      <w:r w:rsidRPr="00E41502">
        <w:rPr>
          <w:rFonts w:cs="Arial"/>
          <w:color w:val="000000" w:themeColor="text1"/>
          <w:sz w:val="22"/>
          <w:lang w:val="en-AU" w:eastAsia="en-AU"/>
        </w:rPr>
        <w:lastRenderedPageBreak/>
        <w:t xml:space="preserve">the south, the expanding Oran Park Town Podium </w:t>
      </w:r>
      <w:r w:rsidR="0080755F">
        <w:rPr>
          <w:rFonts w:cs="Arial"/>
          <w:color w:val="000000" w:themeColor="text1"/>
          <w:sz w:val="22"/>
          <w:lang w:val="en-AU" w:eastAsia="en-AU"/>
        </w:rPr>
        <w:t xml:space="preserve">Shopping Centre </w:t>
      </w:r>
      <w:r w:rsidRPr="00E41502">
        <w:rPr>
          <w:rFonts w:cs="Arial"/>
          <w:color w:val="000000" w:themeColor="text1"/>
          <w:sz w:val="22"/>
          <w:lang w:val="en-AU" w:eastAsia="en-AU"/>
        </w:rPr>
        <w:t xml:space="preserve">to the west and the Council </w:t>
      </w:r>
      <w:r w:rsidR="0080755F">
        <w:rPr>
          <w:rFonts w:cs="Arial"/>
          <w:color w:val="000000" w:themeColor="text1"/>
          <w:sz w:val="22"/>
          <w:lang w:val="en-AU" w:eastAsia="en-AU"/>
        </w:rPr>
        <w:t>A</w:t>
      </w:r>
      <w:r w:rsidRPr="00E41502">
        <w:rPr>
          <w:rFonts w:cs="Arial"/>
          <w:color w:val="000000" w:themeColor="text1"/>
          <w:sz w:val="22"/>
          <w:lang w:val="en-AU" w:eastAsia="en-AU"/>
        </w:rPr>
        <w:t xml:space="preserve">dministration </w:t>
      </w:r>
      <w:r w:rsidR="0080755F">
        <w:rPr>
          <w:rFonts w:cs="Arial"/>
          <w:color w:val="000000" w:themeColor="text1"/>
          <w:sz w:val="22"/>
          <w:lang w:val="en-AU" w:eastAsia="en-AU"/>
        </w:rPr>
        <w:t>B</w:t>
      </w:r>
      <w:r w:rsidRPr="00E41502">
        <w:rPr>
          <w:rFonts w:cs="Arial"/>
          <w:color w:val="000000" w:themeColor="text1"/>
          <w:sz w:val="22"/>
          <w:lang w:val="en-AU" w:eastAsia="en-AU"/>
        </w:rPr>
        <w:t xml:space="preserve">uilding to the north. </w:t>
      </w:r>
    </w:p>
    <w:p w14:paraId="28F2471C" w14:textId="20173668" w:rsidR="0057197E" w:rsidRPr="00F01C94" w:rsidRDefault="009A02B9" w:rsidP="00F01C94">
      <w:pPr>
        <w:jc w:val="both"/>
        <w:rPr>
          <w:rFonts w:cs="Arial"/>
          <w:color w:val="000000"/>
          <w:sz w:val="22"/>
          <w:lang w:val="en-AU" w:eastAsia="en-AU"/>
        </w:rPr>
      </w:pPr>
      <w:r>
        <w:rPr>
          <w:rFonts w:cs="Arial"/>
          <w:color w:val="000000"/>
          <w:sz w:val="22"/>
          <w:lang w:val="en-AU" w:eastAsia="en-AU"/>
        </w:rPr>
        <w:t xml:space="preserve"> </w:t>
      </w:r>
    </w:p>
    <w:p w14:paraId="52BA6C58" w14:textId="42267790" w:rsidR="0057197E" w:rsidRDefault="00937F67" w:rsidP="0057197E">
      <w:pPr>
        <w:jc w:val="center"/>
        <w:rPr>
          <w:rFonts w:cs="Arial"/>
          <w:b/>
          <w:noProof/>
          <w:color w:val="000080"/>
          <w:sz w:val="22"/>
          <w:szCs w:val="22"/>
          <w:u w:val="single"/>
        </w:rPr>
      </w:pPr>
      <w:r>
        <w:rPr>
          <w:rFonts w:cs="Arial"/>
          <w:b/>
          <w:noProof/>
          <w:color w:val="000080"/>
          <w:sz w:val="22"/>
          <w:szCs w:val="22"/>
          <w:u w:val="single"/>
        </w:rPr>
        <w:pict w14:anchorId="5AE888B7">
          <v:shape id="_x0000_s1114" type="#_x0000_t202" style="position:absolute;left:0;text-align:left;margin-left:12.85pt;margin-top:289.85pt;width:337.35pt;height:17.3pt;z-index:251667968;visibility:visible;mso-height-percent:0;mso-wrap-distance-left:9pt;mso-wrap-distance-top:0;mso-wrap-distance-right:9pt;mso-wrap-distance-bottom:0;mso-position-horizontal-relative:margin;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" filled="f" stroked="f" strokeweight=".5pt">
            <v:textbox style="mso-next-textbox:#_x0000_s1114">
              <w:txbxContent>
                <w:p w14:paraId="48E55317" w14:textId="445FA358" w:rsidR="0057197E" w:rsidRPr="00366C5B" w:rsidRDefault="0057197E" w:rsidP="0057197E">
                  <w:pPr>
                    <w:rPr>
                      <w:i/>
                      <w:iCs/>
                      <w:sz w:val="16"/>
                      <w:szCs w:val="16"/>
                    </w:rPr>
                  </w:pPr>
                  <w:r w:rsidRPr="00366C5B">
                    <w:rPr>
                      <w:i/>
                      <w:iCs/>
                      <w:sz w:val="16"/>
                      <w:szCs w:val="16"/>
                    </w:rPr>
                    <w:t xml:space="preserve">Figure </w:t>
                  </w:r>
                  <w:r>
                    <w:rPr>
                      <w:i/>
                      <w:iCs/>
                      <w:sz w:val="16"/>
                      <w:szCs w:val="16"/>
                    </w:rPr>
                    <w:t>2</w:t>
                  </w:r>
                  <w:r w:rsidRPr="00366C5B">
                    <w:rPr>
                      <w:i/>
                      <w:iCs/>
                      <w:sz w:val="16"/>
                      <w:szCs w:val="16"/>
                    </w:rPr>
                    <w:t>:</w:t>
                  </w:r>
                  <w:r>
                    <w:rPr>
                      <w:i/>
                      <w:iCs/>
                      <w:sz w:val="16"/>
                      <w:szCs w:val="16"/>
                    </w:rPr>
                    <w:t xml:space="preserve"> Looking east across the lot from Central Avenue.</w:t>
                  </w:r>
                </w:p>
              </w:txbxContent>
            </v:textbox>
            <w10:wrap anchorx="margin"/>
          </v:shape>
        </w:pict>
      </w:r>
      <w:r w:rsidR="0057197E">
        <w:rPr>
          <w:rFonts w:cs="Arial"/>
          <w:b/>
          <w:noProof/>
          <w:color w:val="000080"/>
          <w:sz w:val="22"/>
          <w:szCs w:val="22"/>
          <w:u w:val="single"/>
        </w:rPr>
        <w:drawing>
          <wp:inline distT="0" distB="0" distL="0" distR="0" wp14:anchorId="3CD8AB1A" wp14:editId="0D968978">
            <wp:extent cx="4891691" cy="3610099"/>
            <wp:effectExtent l="38100" t="38100" r="23495" b="9525"/>
            <wp:docPr id="863433837" name="Picture 10" descr="A field of grass with building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33837" name="Picture 10" descr="A field of grass with buildings in the background&#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453"/>
                    <a:stretch/>
                  </pic:blipFill>
                  <pic:spPr bwMode="auto">
                    <a:xfrm>
                      <a:off x="0" y="0"/>
                      <a:ext cx="4894229" cy="3611972"/>
                    </a:xfrm>
                    <a:prstGeom prst="rect">
                      <a:avLst/>
                    </a:prstGeom>
                    <a:ln w="22225">
                      <a:solidFill>
                        <a:schemeClr val="accent1"/>
                      </a:solidFill>
                    </a:ln>
                    <a:extLst>
                      <a:ext uri="{53640926-AAD7-44D8-BBD7-CCE9431645EC}">
                        <a14:shadowObscured xmlns:a14="http://schemas.microsoft.com/office/drawing/2010/main"/>
                      </a:ext>
                    </a:extLst>
                  </pic:spPr>
                </pic:pic>
              </a:graphicData>
            </a:graphic>
          </wp:inline>
        </w:drawing>
      </w:r>
    </w:p>
    <w:p w14:paraId="54073987" w14:textId="36CB2280" w:rsidR="0057197E" w:rsidRDefault="0057197E" w:rsidP="0057197E">
      <w:pPr>
        <w:jc w:val="center"/>
        <w:rPr>
          <w:rFonts w:cs="Arial"/>
          <w:b/>
          <w:noProof/>
          <w:color w:val="000080"/>
          <w:sz w:val="22"/>
          <w:szCs w:val="22"/>
          <w:u w:val="single"/>
        </w:rPr>
      </w:pPr>
    </w:p>
    <w:p w14:paraId="70362A0C" w14:textId="77777777" w:rsidR="0057197E" w:rsidRDefault="0057197E" w:rsidP="00F01C94">
      <w:pPr>
        <w:rPr>
          <w:rFonts w:cs="Arial"/>
          <w:b/>
          <w:noProof/>
          <w:color w:val="000080"/>
          <w:sz w:val="22"/>
          <w:szCs w:val="22"/>
          <w:u w:val="single"/>
        </w:rPr>
      </w:pPr>
    </w:p>
    <w:p w14:paraId="33844EE2" w14:textId="74FDA817" w:rsidR="0057197E" w:rsidRDefault="0057197E" w:rsidP="0057197E">
      <w:pPr>
        <w:jc w:val="center"/>
        <w:rPr>
          <w:rFonts w:cs="Arial"/>
          <w:b/>
          <w:noProof/>
          <w:color w:val="000080"/>
          <w:sz w:val="22"/>
          <w:szCs w:val="22"/>
          <w:u w:val="single"/>
        </w:rPr>
      </w:pPr>
      <w:r>
        <w:rPr>
          <w:rFonts w:cs="Arial"/>
          <w:b/>
          <w:noProof/>
          <w:color w:val="000080"/>
          <w:sz w:val="22"/>
          <w:szCs w:val="22"/>
          <w:u w:val="single"/>
        </w:rPr>
        <w:drawing>
          <wp:inline distT="0" distB="0" distL="0" distR="0" wp14:anchorId="3EDFB3DC" wp14:editId="5207BACF">
            <wp:extent cx="4833258" cy="3627129"/>
            <wp:effectExtent l="38100" t="38100" r="24765" b="11430"/>
            <wp:docPr id="1822952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40847" cy="3632825"/>
                    </a:xfrm>
                    <a:prstGeom prst="rect">
                      <a:avLst/>
                    </a:prstGeom>
                    <a:ln w="22225">
                      <a:solidFill>
                        <a:schemeClr val="accent1"/>
                      </a:solidFill>
                    </a:ln>
                  </pic:spPr>
                </pic:pic>
              </a:graphicData>
            </a:graphic>
          </wp:inline>
        </w:drawing>
      </w:r>
    </w:p>
    <w:p w14:paraId="3A1E8701" w14:textId="29F769E9" w:rsidR="0057197E" w:rsidRDefault="00937F67" w:rsidP="0057197E">
      <w:pPr>
        <w:jc w:val="center"/>
        <w:rPr>
          <w:rFonts w:cs="Arial"/>
          <w:b/>
          <w:noProof/>
          <w:color w:val="000080"/>
          <w:sz w:val="22"/>
          <w:szCs w:val="22"/>
          <w:u w:val="single"/>
        </w:rPr>
      </w:pPr>
      <w:r>
        <w:rPr>
          <w:rFonts w:cs="Arial"/>
          <w:b/>
          <w:noProof/>
          <w:color w:val="000080"/>
          <w:sz w:val="22"/>
          <w:szCs w:val="22"/>
          <w:u w:val="single"/>
        </w:rPr>
        <w:pict w14:anchorId="5AE888B7">
          <v:shape id="_x0000_s1115" type="#_x0000_t202" style="position:absolute;left:0;text-align:left;margin-left:12.85pt;margin-top:2.4pt;width:395.15pt;height:24.85pt;z-index:251668992;visibility:visible;mso-wrap-distance-left:9pt;mso-wrap-distance-top:0;mso-wrap-distance-right:9pt;mso-wrap-distance-bottom:0;mso-position-horizontal-relative:margin;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" filled="f" stroked="f" strokeweight=".5pt">
            <v:textbox style="mso-next-textbox:#_x0000_s1115">
              <w:txbxContent>
                <w:p w14:paraId="79E59F5D" w14:textId="0E0BFCD0" w:rsidR="0057197E" w:rsidRPr="00366C5B" w:rsidRDefault="0057197E" w:rsidP="0057197E">
                  <w:pPr>
                    <w:rPr>
                      <w:i/>
                      <w:iCs/>
                      <w:sz w:val="16"/>
                      <w:szCs w:val="16"/>
                    </w:rPr>
                  </w:pPr>
                  <w:r w:rsidRPr="00366C5B">
                    <w:rPr>
                      <w:i/>
                      <w:iCs/>
                      <w:sz w:val="16"/>
                      <w:szCs w:val="16"/>
                    </w:rPr>
                    <w:t xml:space="preserve">Figure </w:t>
                  </w:r>
                  <w:r>
                    <w:rPr>
                      <w:i/>
                      <w:iCs/>
                      <w:sz w:val="16"/>
                      <w:szCs w:val="16"/>
                    </w:rPr>
                    <w:t>3</w:t>
                  </w:r>
                  <w:r w:rsidRPr="00366C5B">
                    <w:rPr>
                      <w:i/>
                      <w:iCs/>
                      <w:sz w:val="16"/>
                      <w:szCs w:val="16"/>
                    </w:rPr>
                    <w:t>:</w:t>
                  </w:r>
                  <w:r>
                    <w:rPr>
                      <w:i/>
                      <w:iCs/>
                      <w:sz w:val="16"/>
                      <w:szCs w:val="16"/>
                    </w:rPr>
                    <w:t xml:space="preserve"> Looking north-west from Peter Brock Drive at approximate location of private road and </w:t>
                  </w:r>
                  <w:r w:rsidR="0080755F">
                    <w:rPr>
                      <w:i/>
                      <w:iCs/>
                      <w:sz w:val="16"/>
                      <w:szCs w:val="16"/>
                    </w:rPr>
                    <w:t>C</w:t>
                  </w:r>
                  <w:r>
                    <w:rPr>
                      <w:i/>
                      <w:iCs/>
                      <w:sz w:val="16"/>
                      <w:szCs w:val="16"/>
                    </w:rPr>
                    <w:t xml:space="preserve">ommercial </w:t>
                  </w:r>
                  <w:r w:rsidR="0080755F">
                    <w:rPr>
                      <w:i/>
                      <w:iCs/>
                      <w:sz w:val="16"/>
                      <w:szCs w:val="16"/>
                    </w:rPr>
                    <w:t>B</w:t>
                  </w:r>
                  <w:r>
                    <w:rPr>
                      <w:i/>
                      <w:iCs/>
                      <w:sz w:val="16"/>
                      <w:szCs w:val="16"/>
                    </w:rPr>
                    <w:t>uilding 4.</w:t>
                  </w:r>
                </w:p>
              </w:txbxContent>
            </v:textbox>
            <w10:wrap anchorx="margin"/>
          </v:shape>
        </w:pict>
      </w:r>
    </w:p>
    <w:p w14:paraId="3EE1390D" w14:textId="77777777" w:rsidR="0057197E" w:rsidRDefault="0057197E" w:rsidP="0057197E">
      <w:pPr>
        <w:jc w:val="center"/>
        <w:rPr>
          <w:rFonts w:cs="Arial"/>
          <w:b/>
          <w:noProof/>
          <w:color w:val="000080"/>
          <w:sz w:val="22"/>
          <w:szCs w:val="22"/>
          <w:u w:val="single"/>
        </w:rPr>
      </w:pPr>
    </w:p>
    <w:p w14:paraId="4BB8A562" w14:textId="587CDB55" w:rsidR="0057197E" w:rsidRDefault="0057197E" w:rsidP="0057197E">
      <w:pPr>
        <w:jc w:val="center"/>
        <w:rPr>
          <w:rFonts w:cs="Arial"/>
          <w:b/>
          <w:noProof/>
          <w:color w:val="000080"/>
          <w:sz w:val="22"/>
          <w:szCs w:val="22"/>
          <w:u w:val="single"/>
        </w:rPr>
      </w:pPr>
    </w:p>
    <w:p w14:paraId="6E7AED79" w14:textId="77777777" w:rsidR="0057197E" w:rsidRDefault="0057197E" w:rsidP="0057197E">
      <w:pPr>
        <w:jc w:val="center"/>
        <w:rPr>
          <w:rFonts w:cs="Arial"/>
          <w:b/>
          <w:noProof/>
          <w:color w:val="000080"/>
          <w:sz w:val="22"/>
          <w:szCs w:val="22"/>
          <w:u w:val="single"/>
        </w:rPr>
      </w:pPr>
    </w:p>
    <w:p w14:paraId="6B3CD386" w14:textId="5B83202F" w:rsidR="009A02B9" w:rsidRDefault="0057197E" w:rsidP="0057197E">
      <w:pPr>
        <w:jc w:val="center"/>
        <w:rPr>
          <w:rFonts w:cs="Arial"/>
          <w:b/>
          <w:color w:val="000080"/>
          <w:sz w:val="22"/>
          <w:szCs w:val="22"/>
          <w:u w:val="single"/>
        </w:rPr>
      </w:pPr>
      <w:r>
        <w:rPr>
          <w:rFonts w:cs="Arial"/>
          <w:b/>
          <w:noProof/>
          <w:color w:val="000080"/>
          <w:sz w:val="22"/>
          <w:szCs w:val="22"/>
          <w:u w:val="single"/>
        </w:rPr>
        <w:lastRenderedPageBreak/>
        <w:drawing>
          <wp:inline distT="0" distB="0" distL="0" distR="0" wp14:anchorId="51EB054E" wp14:editId="02031008">
            <wp:extent cx="5265420" cy="3957320"/>
            <wp:effectExtent l="38100" t="38100" r="11430" b="24130"/>
            <wp:docPr id="7674107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65420" cy="3957320"/>
                    </a:xfrm>
                    <a:prstGeom prst="rect">
                      <a:avLst/>
                    </a:prstGeom>
                    <a:ln w="22225">
                      <a:solidFill>
                        <a:schemeClr val="accent1"/>
                      </a:solidFill>
                    </a:ln>
                  </pic:spPr>
                </pic:pic>
              </a:graphicData>
            </a:graphic>
          </wp:inline>
        </w:drawing>
      </w:r>
    </w:p>
    <w:p w14:paraId="481B8CF3" w14:textId="07D8A76C" w:rsidR="001F2400" w:rsidRDefault="00937F67" w:rsidP="009A02B9">
      <w:pPr>
        <w:jc w:val="both"/>
        <w:rPr>
          <w:rFonts w:cs="Arial"/>
          <w:b/>
          <w:color w:val="000080"/>
          <w:sz w:val="22"/>
          <w:szCs w:val="22"/>
          <w:u w:val="single"/>
        </w:rPr>
      </w:pPr>
      <w:r>
        <w:rPr>
          <w:rFonts w:cs="Arial"/>
          <w:noProof/>
          <w:color w:val="000000"/>
          <w:sz w:val="22"/>
          <w:lang w:val="en-AU" w:eastAsia="en-AU"/>
        </w:rPr>
        <w:pict w14:anchorId="5AE888B7">
          <v:shape id="_x0000_s1116" type="#_x0000_t202" style="position:absolute;left:0;text-align:left;margin-left:-.3pt;margin-top:1.5pt;width:416.05pt;height:29.85pt;z-index:251670016;visibility:visible;mso-wrap-distance-left:9pt;mso-wrap-distance-top:0;mso-wrap-distance-right:9pt;mso-wrap-distance-bottom:0;mso-position-horizontal-relative:margin;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" filled="f" stroked="f" strokeweight=".5pt">
            <v:textbox style="mso-next-textbox:#_x0000_s1116">
              <w:txbxContent>
                <w:p w14:paraId="3E0F812D" w14:textId="65F071DF" w:rsidR="0057197E" w:rsidRPr="00366C5B" w:rsidRDefault="0057197E" w:rsidP="0057197E">
                  <w:pPr>
                    <w:rPr>
                      <w:i/>
                      <w:iCs/>
                      <w:sz w:val="16"/>
                      <w:szCs w:val="16"/>
                    </w:rPr>
                  </w:pPr>
                  <w:r w:rsidRPr="00366C5B">
                    <w:rPr>
                      <w:i/>
                      <w:iCs/>
                      <w:sz w:val="16"/>
                      <w:szCs w:val="16"/>
                    </w:rPr>
                    <w:t xml:space="preserve">Figure </w:t>
                  </w:r>
                  <w:r>
                    <w:rPr>
                      <w:i/>
                      <w:iCs/>
                      <w:sz w:val="16"/>
                      <w:szCs w:val="16"/>
                    </w:rPr>
                    <w:t>4</w:t>
                  </w:r>
                  <w:r w:rsidRPr="00366C5B">
                    <w:rPr>
                      <w:i/>
                      <w:iCs/>
                      <w:sz w:val="16"/>
                      <w:szCs w:val="16"/>
                    </w:rPr>
                    <w:t>:</w:t>
                  </w:r>
                  <w:r w:rsidRPr="00F01C94">
                    <w:rPr>
                      <w:i/>
                      <w:iCs/>
                      <w:color w:val="FF0000"/>
                      <w:sz w:val="16"/>
                      <w:szCs w:val="16"/>
                    </w:rPr>
                    <w:t xml:space="preserve"> </w:t>
                  </w:r>
                  <w:r w:rsidR="00BB2884">
                    <w:rPr>
                      <w:i/>
                      <w:iCs/>
                      <w:sz w:val="16"/>
                      <w:szCs w:val="16"/>
                    </w:rPr>
                    <w:t>F</w:t>
                  </w:r>
                  <w:r w:rsidR="005D0BBE">
                    <w:rPr>
                      <w:i/>
                      <w:iCs/>
                      <w:sz w:val="16"/>
                      <w:szCs w:val="16"/>
                    </w:rPr>
                    <w:t xml:space="preserve">uture corner of Commercial </w:t>
                  </w:r>
                  <w:r w:rsidR="0080755F">
                    <w:rPr>
                      <w:i/>
                      <w:iCs/>
                      <w:sz w:val="16"/>
                      <w:szCs w:val="16"/>
                    </w:rPr>
                    <w:t xml:space="preserve">Building </w:t>
                  </w:r>
                  <w:r w:rsidR="005D0BBE">
                    <w:rPr>
                      <w:i/>
                      <w:iCs/>
                      <w:sz w:val="16"/>
                      <w:szCs w:val="16"/>
                    </w:rPr>
                    <w:t xml:space="preserve">3 looking east along Peter Brock Drive.  </w:t>
                  </w:r>
                </w:p>
              </w:txbxContent>
            </v:textbox>
            <w10:wrap anchorx="margin"/>
          </v:shape>
        </w:pict>
      </w:r>
    </w:p>
    <w:p w14:paraId="761953F2" w14:textId="739F93AA" w:rsidR="005D0BBE" w:rsidRDefault="005D0BBE" w:rsidP="009A02B9">
      <w:pPr>
        <w:jc w:val="both"/>
        <w:rPr>
          <w:rFonts w:cs="Arial"/>
          <w:b/>
          <w:color w:val="000080"/>
          <w:sz w:val="22"/>
          <w:szCs w:val="22"/>
          <w:u w:val="single"/>
        </w:rPr>
      </w:pPr>
    </w:p>
    <w:p w14:paraId="33831053" w14:textId="77777777" w:rsidR="009A02B9" w:rsidRPr="006109EB" w:rsidRDefault="009A02B9" w:rsidP="009A02B9">
      <w:pPr>
        <w:pStyle w:val="ICHeading3"/>
        <w:spacing w:before="0" w:after="0"/>
        <w:rPr>
          <w:lang w:val="en-AU"/>
        </w:rPr>
      </w:pPr>
      <w:r w:rsidRPr="006109EB">
        <w:rPr>
          <w:lang w:val="en-AU"/>
        </w:rPr>
        <w:t>Zoning Plan</w:t>
      </w:r>
    </w:p>
    <w:p w14:paraId="4615FEB8" w14:textId="480F1ED6" w:rsidR="009A02B9" w:rsidRDefault="009A02B9" w:rsidP="009A02B9">
      <w:pPr>
        <w:jc w:val="both"/>
        <w:rPr>
          <w:rFonts w:cs="Arial"/>
          <w:b/>
          <w:color w:val="000080"/>
          <w:sz w:val="22"/>
          <w:szCs w:val="22"/>
          <w:u w:val="single"/>
        </w:rPr>
      </w:pPr>
    </w:p>
    <w:p w14:paraId="54D9A605" w14:textId="7318C4B3" w:rsidR="009A02B9" w:rsidRDefault="00937F67" w:rsidP="009A02B9">
      <w:pPr>
        <w:jc w:val="both"/>
        <w:rPr>
          <w:rFonts w:cs="Arial"/>
          <w:b/>
          <w:color w:val="000080"/>
          <w:sz w:val="22"/>
          <w:szCs w:val="22"/>
          <w:u w:val="single"/>
        </w:rPr>
      </w:pPr>
      <w:r>
        <w:rPr>
          <w:noProof/>
        </w:rPr>
        <w:pict w14:anchorId="6612D12D">
          <v:rect id="_x0000_s1136" style="position:absolute;left:0;text-align:left;margin-left:.6pt;margin-top:655.1pt;width:234.8pt;height:89.6pt;z-index:251674112;visibility:visible;mso-wrap-style:square;mso-width-percent:0;mso-height-percent:0;mso-wrap-distance-left:9pt;mso-wrap-distance-top:0;mso-wrap-distance-right:9pt;mso-wrap-distance-bottom:0;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">
            <v:textbox style="mso-next-textbox:#_x0000_s1136">
              <w:txbxContent>
                <w:tbl>
                  <w:tblPr>
                    <w:tblStyle w:val="TableGrid"/>
                    <w:tblW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3544"/>
                  </w:tblGrid>
                  <w:tr w:rsidR="004E7173" w14:paraId="1AC96CF6" w14:textId="77777777">
                    <w:tc>
                      <w:tcPr>
                        <w:tcW w:w="4361" w:type="dxa"/>
                        <w:gridSpan w:val="2"/>
                      </w:tcPr>
                      <w:p w14:paraId="0807AF21" w14:textId="77777777" w:rsidR="004E7173" w:rsidRPr="00792E75" w:rsidRDefault="004E7173">
                        <w:pPr>
                          <w:rPr>
                            <w:rFonts w:cs="Arial"/>
                            <w:b/>
                            <w:sz w:val="22"/>
                            <w:szCs w:val="18"/>
                          </w:rPr>
                        </w:pPr>
                        <w:r w:rsidRPr="00792E75">
                          <w:rPr>
                            <w:rFonts w:cs="Arial"/>
                            <w:b/>
                            <w:sz w:val="22"/>
                            <w:szCs w:val="18"/>
                          </w:rPr>
                          <w:t>DA/2023/556/1</w:t>
                        </w:r>
                      </w:p>
                      <w:p w14:paraId="29D64A86" w14:textId="77777777" w:rsidR="004E7173" w:rsidRPr="00792E75" w:rsidRDefault="004E7173">
                        <w:pPr>
                          <w:rPr>
                            <w:rFonts w:cs="Arial"/>
                            <w:b/>
                            <w:sz w:val="22"/>
                            <w:szCs w:val="18"/>
                          </w:rPr>
                        </w:pPr>
                        <w:r w:rsidRPr="00792E75">
                          <w:rPr>
                            <w:rFonts w:cs="Arial"/>
                            <w:b/>
                            <w:sz w:val="22"/>
                            <w:szCs w:val="18"/>
                          </w:rPr>
                          <w:t xml:space="preserve">Aerial </w:t>
                        </w:r>
                      </w:p>
                      <w:p w14:paraId="1CF5BFBD" w14:textId="77777777" w:rsidR="004E7173" w:rsidRPr="00792E75" w:rsidRDefault="004E7173">
                        <w:pPr>
                          <w:rPr>
                            <w:sz w:val="22"/>
                            <w:szCs w:val="18"/>
                          </w:rPr>
                        </w:pPr>
                      </w:p>
                    </w:tc>
                  </w:tr>
                  <w:tr w:rsidR="004E7173" w14:paraId="583152A2" w14:textId="77777777">
                    <w:tc>
                      <w:tcPr>
                        <w:tcW w:w="817" w:type="dxa"/>
                        <w:vAlign w:val="center"/>
                      </w:tcPr>
                      <w:p w14:paraId="3C65CECB" w14:textId="77777777" w:rsidR="004E7173" w:rsidRPr="00792E75" w:rsidRDefault="004E7173">
                        <w:pPr>
                          <w:jc w:val="center"/>
                          <w:rPr>
                            <w:sz w:val="22"/>
                            <w:szCs w:val="18"/>
                          </w:rPr>
                        </w:pPr>
                        <w:r w:rsidRPr="00792E75">
                          <w:rPr>
                            <w:noProof/>
                            <w:sz w:val="22"/>
                            <w:szCs w:val="18"/>
                            <w:lang w:eastAsia="en-AU"/>
                          </w:rPr>
                          <w:drawing>
                            <wp:inline distT="0" distB="0" distL="0" distR="0" wp14:anchorId="4F8E2625" wp14:editId="1B5A420B">
                              <wp:extent cx="430306" cy="222929"/>
                              <wp:effectExtent l="0" t="0" r="8255" b="5715"/>
                              <wp:docPr id="1001999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430306" cy="222929"/>
                                      </a:xfrm>
                                      <a:prstGeom prst="rect">
                                        <a:avLst/>
                                      </a:prstGeom>
                                    </pic:spPr>
                                  </pic:pic>
                                </a:graphicData>
                              </a:graphic>
                            </wp:inline>
                          </w:drawing>
                        </w:r>
                      </w:p>
                    </w:tc>
                    <w:tc>
                      <w:tcPr>
                        <w:tcW w:w="3544" w:type="dxa"/>
                      </w:tcPr>
                      <w:p w14:paraId="28BB08C8" w14:textId="77777777" w:rsidR="004E7173" w:rsidRPr="00792E75" w:rsidRDefault="004E7173">
                        <w:pPr>
                          <w:rPr>
                            <w:rFonts w:cs="Arial"/>
                            <w:sz w:val="22"/>
                            <w:szCs w:val="18"/>
                          </w:rPr>
                        </w:pPr>
                        <w:r w:rsidRPr="00792E75">
                          <w:rPr>
                            <w:rFonts w:cs="Arial"/>
                            <w:sz w:val="22"/>
                            <w:szCs w:val="18"/>
                          </w:rPr>
                          <w:t xml:space="preserve">Subject Site: </w:t>
                        </w:r>
                      </w:p>
                      <w:p w14:paraId="2A4C9BA0" w14:textId="77777777" w:rsidR="004E7173" w:rsidRPr="00792E75" w:rsidRDefault="004E7173">
                        <w:pPr>
                          <w:rPr>
                            <w:rFonts w:cs="Arial"/>
                            <w:sz w:val="22"/>
                            <w:szCs w:val="18"/>
                          </w:rPr>
                        </w:pPr>
                        <w:r w:rsidRPr="00792E75">
                          <w:rPr>
                            <w:rFonts w:cs="Arial"/>
                            <w:sz w:val="22"/>
                            <w:szCs w:val="18"/>
                          </w:rPr>
                          <w:t>62 Central Avenue ORAN PARK</w:t>
                        </w:r>
                      </w:p>
                      <w:p w14:paraId="57FB2117" w14:textId="77777777" w:rsidR="004E7173" w:rsidRPr="00792E75" w:rsidRDefault="004E7173">
                        <w:pPr>
                          <w:rPr>
                            <w:rFonts w:cs="Arial"/>
                            <w:sz w:val="22"/>
                            <w:szCs w:val="18"/>
                          </w:rPr>
                        </w:pPr>
                        <w:r w:rsidRPr="00792E75">
                          <w:rPr>
                            <w:rFonts w:cs="Arial"/>
                            <w:sz w:val="22"/>
                            <w:szCs w:val="18"/>
                          </w:rPr>
                          <w:t>LOT: 22 DP: 270899</w:t>
                        </w:r>
                      </w:p>
                    </w:tc>
                  </w:tr>
                  <w:tr w:rsidR="004E7173" w14:paraId="5C183333" w14:textId="77777777">
                    <w:tc>
                      <w:tcPr>
                        <w:tcW w:w="817" w:type="dxa"/>
                        <w:vAlign w:val="center"/>
                      </w:tcPr>
                      <w:p w14:paraId="773C048A" w14:textId="77777777" w:rsidR="004E7173" w:rsidRDefault="004E7173"/>
                    </w:tc>
                    <w:tc>
                      <w:tcPr>
                        <w:tcW w:w="3544" w:type="dxa"/>
                      </w:tcPr>
                      <w:p w14:paraId="54870D5B" w14:textId="77777777" w:rsidR="004E7173" w:rsidRDefault="004E7173">
                        <w:pPr>
                          <w:rPr>
                            <w:rFonts w:cs="Arial"/>
                          </w:rPr>
                        </w:pPr>
                      </w:p>
                    </w:tc>
                  </w:tr>
                  <w:tr w:rsidR="004E7173" w14:paraId="4A98B1CB" w14:textId="77777777">
                    <w:tc>
                      <w:tcPr>
                        <w:tcW w:w="817" w:type="dxa"/>
                        <w:vAlign w:val="center"/>
                      </w:tcPr>
                      <w:p w14:paraId="27710EE2" w14:textId="77777777" w:rsidR="004E7173" w:rsidRDefault="004E7173">
                        <w:pPr>
                          <w:jc w:val="center"/>
                        </w:pPr>
                      </w:p>
                    </w:tc>
                    <w:tc>
                      <w:tcPr>
                        <w:tcW w:w="3544" w:type="dxa"/>
                      </w:tcPr>
                      <w:p w14:paraId="3754C866" w14:textId="77777777" w:rsidR="004E7173" w:rsidRDefault="004E7173">
                        <w:pPr>
                          <w:rPr>
                            <w:rFonts w:cs="Arial"/>
                          </w:rPr>
                        </w:pPr>
                      </w:p>
                    </w:tc>
                  </w:tr>
                </w:tbl>
                <w:p w14:paraId="5EE99030" w14:textId="77777777" w:rsidR="004E7173" w:rsidRDefault="004E7173" w:rsidP="004E7173"/>
                <w:p w14:paraId="414D5A4D" w14:textId="77777777" w:rsidR="004E7173" w:rsidRDefault="004E7173" w:rsidP="004E7173">
                  <w:r>
                    <w:t xml:space="preserve">  </w:t>
                  </w:r>
                </w:p>
              </w:txbxContent>
            </v:textbox>
            <w10:wrap anchory="page"/>
          </v:rect>
        </w:pict>
      </w:r>
      <w:r w:rsidR="004E7173">
        <w:rPr>
          <w:rFonts w:ascii="Tahoma" w:hAnsi="Tahoma" w:cs="Tahoma"/>
          <w:b/>
          <w:noProof/>
          <w:sz w:val="7"/>
          <w:szCs w:val="7"/>
          <w:lang w:eastAsia="en-AU"/>
        </w:rPr>
        <w:drawing>
          <wp:anchor distT="0" distB="0" distL="114300" distR="114300" simplePos="0" relativeHeight="251674624" behindDoc="0" locked="0" layoutInCell="1" allowOverlap="1" wp14:anchorId="32CDDD27" wp14:editId="7A1D6FE4">
            <wp:simplePos x="0" y="0"/>
            <wp:positionH relativeFrom="column">
              <wp:posOffset>2433691</wp:posOffset>
            </wp:positionH>
            <wp:positionV relativeFrom="paragraph">
              <wp:posOffset>2784691</wp:posOffset>
            </wp:positionV>
            <wp:extent cx="362585" cy="351155"/>
            <wp:effectExtent l="0" t="0" r="0" b="0"/>
            <wp:wrapNone/>
            <wp:docPr id="718733545" name="Picture 718733545" descr="C:\Chartis\Consultancy\Projects\Active\2014\CT39_Griffith_IntraMaps\Spatial_Data\Intramaps\Icons\compass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2585" cy="351155"/>
                    </a:xfrm>
                    <a:prstGeom prst="rect">
                      <a:avLst/>
                    </a:prstGeom>
                  </pic:spPr>
                </pic:pic>
              </a:graphicData>
            </a:graphic>
          </wp:anchor>
        </w:drawing>
      </w:r>
      <w:r w:rsidR="00BB2884">
        <w:rPr>
          <w:noProof/>
        </w:rPr>
        <w:drawing>
          <wp:anchor distT="0" distB="0" distL="114300" distR="114300" simplePos="0" relativeHeight="251667456" behindDoc="0" locked="0" layoutInCell="1" allowOverlap="1" wp14:anchorId="3E649562" wp14:editId="6804E8E9">
            <wp:simplePos x="0" y="0"/>
            <wp:positionH relativeFrom="column">
              <wp:posOffset>40724</wp:posOffset>
            </wp:positionH>
            <wp:positionV relativeFrom="paragraph">
              <wp:posOffset>457956</wp:posOffset>
            </wp:positionV>
            <wp:extent cx="1921869" cy="214474"/>
            <wp:effectExtent l="0" t="0" r="0" b="0"/>
            <wp:wrapNone/>
            <wp:docPr id="879073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73784" name=""/>
                    <pic:cNvPicPr/>
                  </pic:nvPicPr>
                  <pic:blipFill>
                    <a:blip r:embed="rId28">
                      <a:extLst>
                        <a:ext uri="{28A0092B-C50C-407E-A947-70E740481C1C}">
                          <a14:useLocalDpi xmlns:a14="http://schemas.microsoft.com/office/drawing/2010/main" val="0"/>
                        </a:ext>
                      </a:extLst>
                    </a:blip>
                    <a:stretch>
                      <a:fillRect/>
                    </a:stretch>
                  </pic:blipFill>
                  <pic:spPr>
                    <a:xfrm>
                      <a:off x="0" y="0"/>
                      <a:ext cx="1936472" cy="216104"/>
                    </a:xfrm>
                    <a:prstGeom prst="rect">
                      <a:avLst/>
                    </a:prstGeom>
                  </pic:spPr>
                </pic:pic>
              </a:graphicData>
            </a:graphic>
            <wp14:sizeRelH relativeFrom="margin">
              <wp14:pctWidth>0</wp14:pctWidth>
            </wp14:sizeRelH>
            <wp14:sizeRelV relativeFrom="margin">
              <wp14:pctHeight>0</wp14:pctHeight>
            </wp14:sizeRelV>
          </wp:anchor>
        </w:drawing>
      </w:r>
      <w:r w:rsidR="00BB2884">
        <w:rPr>
          <w:noProof/>
        </w:rPr>
        <w:drawing>
          <wp:anchor distT="0" distB="0" distL="114300" distR="114300" simplePos="0" relativeHeight="251658240" behindDoc="0" locked="0" layoutInCell="1" allowOverlap="1" wp14:anchorId="072CA7E5" wp14:editId="3AB89D5A">
            <wp:simplePos x="0" y="0"/>
            <wp:positionH relativeFrom="column">
              <wp:posOffset>39436</wp:posOffset>
            </wp:positionH>
            <wp:positionV relativeFrom="paragraph">
              <wp:posOffset>241651</wp:posOffset>
            </wp:positionV>
            <wp:extent cx="1524000" cy="236845"/>
            <wp:effectExtent l="0" t="0" r="0" b="0"/>
            <wp:wrapNone/>
            <wp:docPr id="2096220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20722" name=""/>
                    <pic:cNvPicPr/>
                  </pic:nvPicPr>
                  <pic:blipFill>
                    <a:blip r:embed="rId29">
                      <a:extLst>
                        <a:ext uri="{28A0092B-C50C-407E-A947-70E740481C1C}">
                          <a14:useLocalDpi xmlns:a14="http://schemas.microsoft.com/office/drawing/2010/main" val="0"/>
                        </a:ext>
                      </a:extLst>
                    </a:blip>
                    <a:stretch>
                      <a:fillRect/>
                    </a:stretch>
                  </pic:blipFill>
                  <pic:spPr>
                    <a:xfrm>
                      <a:off x="0" y="0"/>
                      <a:ext cx="1533652" cy="238345"/>
                    </a:xfrm>
                    <a:prstGeom prst="rect">
                      <a:avLst/>
                    </a:prstGeom>
                  </pic:spPr>
                </pic:pic>
              </a:graphicData>
            </a:graphic>
            <wp14:sizeRelH relativeFrom="margin">
              <wp14:pctWidth>0</wp14:pctWidth>
            </wp14:sizeRelH>
            <wp14:sizeRelV relativeFrom="margin">
              <wp14:pctHeight>0</wp14:pctHeight>
            </wp14:sizeRelV>
          </wp:anchor>
        </w:drawing>
      </w:r>
      <w:r w:rsidR="00BB2884">
        <w:rPr>
          <w:noProof/>
        </w:rPr>
        <w:drawing>
          <wp:anchor distT="0" distB="0" distL="114300" distR="114300" simplePos="0" relativeHeight="251638784" behindDoc="0" locked="0" layoutInCell="1" allowOverlap="1" wp14:anchorId="36AC63B0" wp14:editId="1CE5E616">
            <wp:simplePos x="0" y="0"/>
            <wp:positionH relativeFrom="column">
              <wp:posOffset>37616</wp:posOffset>
            </wp:positionH>
            <wp:positionV relativeFrom="paragraph">
              <wp:posOffset>43256</wp:posOffset>
            </wp:positionV>
            <wp:extent cx="1524000" cy="223261"/>
            <wp:effectExtent l="0" t="0" r="0" b="5715"/>
            <wp:wrapNone/>
            <wp:docPr id="971078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078592" name=""/>
                    <pic:cNvPicPr/>
                  </pic:nvPicPr>
                  <pic:blipFill>
                    <a:blip r:embed="rId30">
                      <a:extLst>
                        <a:ext uri="{28A0092B-C50C-407E-A947-70E740481C1C}">
                          <a14:useLocalDpi xmlns:a14="http://schemas.microsoft.com/office/drawing/2010/main" val="0"/>
                        </a:ext>
                      </a:extLst>
                    </a:blip>
                    <a:stretch>
                      <a:fillRect/>
                    </a:stretch>
                  </pic:blipFill>
                  <pic:spPr>
                    <a:xfrm>
                      <a:off x="0" y="0"/>
                      <a:ext cx="1524000" cy="223261"/>
                    </a:xfrm>
                    <a:prstGeom prst="rect">
                      <a:avLst/>
                    </a:prstGeom>
                  </pic:spPr>
                </pic:pic>
              </a:graphicData>
            </a:graphic>
            <wp14:sizeRelH relativeFrom="margin">
              <wp14:pctWidth>0</wp14:pctWidth>
            </wp14:sizeRelH>
            <wp14:sizeRelV relativeFrom="margin">
              <wp14:pctHeight>0</wp14:pctHeight>
            </wp14:sizeRelV>
          </wp:anchor>
        </w:drawing>
      </w:r>
      <w:r>
        <w:rPr>
          <w:noProof/>
        </w:rPr>
        <w:pict w14:anchorId="5AE888B7">
          <v:shape id="_x0000_s1074" type="#_x0000_t202" style="position:absolute;left:0;text-align:left;margin-left:0;margin-top:304.45pt;width:337.35pt;height:17.3pt;z-index:251653632;visibility:visibl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" filled="f" stroked="f" strokeweight=".5pt">
            <v:textbox style="mso-next-textbox:#_x0000_s1074">
              <w:txbxContent>
                <w:p w14:paraId="39906BA4" w14:textId="3F48483A" w:rsidR="009A02B9" w:rsidRPr="00366C5B" w:rsidRDefault="009A02B9" w:rsidP="009A02B9">
                  <w:pPr>
                    <w:rPr>
                      <w:i/>
                      <w:iCs/>
                      <w:sz w:val="16"/>
                      <w:szCs w:val="16"/>
                    </w:rPr>
                  </w:pPr>
                  <w:r w:rsidRPr="00366C5B">
                    <w:rPr>
                      <w:i/>
                      <w:iCs/>
                      <w:sz w:val="16"/>
                      <w:szCs w:val="16"/>
                    </w:rPr>
                    <w:t xml:space="preserve">Figure </w:t>
                  </w:r>
                  <w:r w:rsidR="001F2400">
                    <w:rPr>
                      <w:i/>
                      <w:iCs/>
                      <w:sz w:val="16"/>
                      <w:szCs w:val="16"/>
                    </w:rPr>
                    <w:t>5</w:t>
                  </w:r>
                  <w:r w:rsidRPr="00366C5B">
                    <w:rPr>
                      <w:i/>
                      <w:iCs/>
                      <w:sz w:val="16"/>
                      <w:szCs w:val="16"/>
                    </w:rPr>
                    <w:t xml:space="preserve">: </w:t>
                  </w:r>
                  <w:r w:rsidR="00E32E52">
                    <w:rPr>
                      <w:i/>
                      <w:iCs/>
                      <w:sz w:val="16"/>
                      <w:szCs w:val="16"/>
                    </w:rPr>
                    <w:t>Zoning map showing the site as being within the B2 Local Centre Zone.</w:t>
                  </w:r>
                </w:p>
              </w:txbxContent>
            </v:textbox>
            <w10:wrap anchorx="margin"/>
          </v:shape>
        </w:pict>
      </w:r>
      <w:r w:rsidR="009A02B9">
        <w:rPr>
          <w:noProof/>
        </w:rPr>
        <w:drawing>
          <wp:inline distT="0" distB="0" distL="0" distR="0" wp14:anchorId="7D5075C2" wp14:editId="12C287B2">
            <wp:extent cx="5278120" cy="3801514"/>
            <wp:effectExtent l="38100" t="38100" r="17780" b="27940"/>
            <wp:docPr id="2017432040" name="Picture 3" descr="A map of a neighborhood&#10;&#10;Description automatically generated"/>
            <wp:cNvGraphicFramePr/>
            <a:graphic xmlns:a="http://schemas.openxmlformats.org/drawingml/2006/main">
              <a:graphicData uri="http://schemas.openxmlformats.org/drawingml/2006/picture">
                <pic:pic xmlns:pic="http://schemas.openxmlformats.org/drawingml/2006/picture">
                  <pic:nvPicPr>
                    <pic:cNvPr id="2017432040" name="Picture 3" descr="A map of a neighborhood&#10;&#10;Description automatically generated"/>
                    <pic:cNvPicPr>
                      <a:picLocks noChangeAspect="1" noChangeArrowheads="1"/>
                    </pic:cNvPicPr>
                  </pic:nvPicPr>
                  <pic:blipFill>
                    <a:blip r:embed="rId31"/>
                    <a:srcRect/>
                    <a:stretch>
                      <a:fillRect/>
                    </a:stretch>
                  </pic:blipFill>
                  <pic:spPr bwMode="auto">
                    <a:xfrm>
                      <a:off x="0" y="0"/>
                      <a:ext cx="5278120" cy="3801514"/>
                    </a:xfrm>
                    <a:prstGeom prst="rect">
                      <a:avLst/>
                    </a:prstGeom>
                    <a:ln w="22225">
                      <a:solidFill>
                        <a:schemeClr val="accent1"/>
                      </a:solidFill>
                    </a:ln>
                  </pic:spPr>
                </pic:pic>
              </a:graphicData>
            </a:graphic>
          </wp:inline>
        </w:drawing>
      </w:r>
    </w:p>
    <w:p w14:paraId="1CC223C2" w14:textId="77777777" w:rsidR="009A02B9"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p>
    <w:p w14:paraId="5EE27EC0" w14:textId="77777777" w:rsidR="009A02B9"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Pr>
          <w:rFonts w:cs="Arial"/>
          <w:b/>
          <w:color w:val="0088CE"/>
          <w:sz w:val="22"/>
          <w:szCs w:val="22"/>
          <w:u w:val="single"/>
        </w:rPr>
        <w:lastRenderedPageBreak/>
        <w:t>HEIGHT MAP</w:t>
      </w:r>
    </w:p>
    <w:p w14:paraId="32256B36" w14:textId="77777777" w:rsidR="009A02B9" w:rsidRPr="006109EB"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p>
    <w:p w14:paraId="608EB9D4" w14:textId="41DD4409" w:rsidR="009A02B9" w:rsidRDefault="00937F67" w:rsidP="009A02B9">
      <w:pPr>
        <w:jc w:val="both"/>
        <w:rPr>
          <w:rFonts w:cs="Arial"/>
          <w:b/>
          <w:color w:val="000080"/>
          <w:sz w:val="22"/>
          <w:szCs w:val="22"/>
          <w:u w:val="single"/>
        </w:rPr>
      </w:pPr>
      <w:r>
        <w:rPr>
          <w:noProof/>
        </w:rPr>
        <w:pict w14:anchorId="6612D12D">
          <v:rect id="_x0000_s1135" style="position:absolute;left:0;text-align:left;margin-left:.6pt;margin-top:309.65pt;width:234.8pt;height:89.6pt;z-index:251673088;visibility:visible;mso-wrap-style:square;mso-width-percent:0;mso-height-percent:0;mso-wrap-distance-left:9pt;mso-wrap-distance-top:0;mso-wrap-distance-right:9pt;mso-wrap-distance-bottom:0;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">
            <v:textbox style="mso-next-textbox:#_x0000_s1135">
              <w:txbxContent>
                <w:tbl>
                  <w:tblPr>
                    <w:tblStyle w:val="TableGrid"/>
                    <w:tblW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3544"/>
                  </w:tblGrid>
                  <w:tr w:rsidR="004E7173" w14:paraId="309E7D59" w14:textId="77777777">
                    <w:tc>
                      <w:tcPr>
                        <w:tcW w:w="4361" w:type="dxa"/>
                        <w:gridSpan w:val="2"/>
                      </w:tcPr>
                      <w:p w14:paraId="5495568A" w14:textId="77777777" w:rsidR="004E7173" w:rsidRPr="00792E75" w:rsidRDefault="004E7173">
                        <w:pPr>
                          <w:rPr>
                            <w:rFonts w:cs="Arial"/>
                            <w:b/>
                            <w:sz w:val="22"/>
                            <w:szCs w:val="18"/>
                          </w:rPr>
                        </w:pPr>
                        <w:r w:rsidRPr="00792E75">
                          <w:rPr>
                            <w:rFonts w:cs="Arial"/>
                            <w:b/>
                            <w:sz w:val="22"/>
                            <w:szCs w:val="18"/>
                          </w:rPr>
                          <w:t>DA/2023/556/1</w:t>
                        </w:r>
                      </w:p>
                      <w:p w14:paraId="0025E0BA" w14:textId="77777777" w:rsidR="004E7173" w:rsidRPr="00792E75" w:rsidRDefault="004E7173">
                        <w:pPr>
                          <w:rPr>
                            <w:rFonts w:cs="Arial"/>
                            <w:b/>
                            <w:sz w:val="22"/>
                            <w:szCs w:val="18"/>
                          </w:rPr>
                        </w:pPr>
                        <w:r w:rsidRPr="00792E75">
                          <w:rPr>
                            <w:rFonts w:cs="Arial"/>
                            <w:b/>
                            <w:sz w:val="22"/>
                            <w:szCs w:val="18"/>
                          </w:rPr>
                          <w:t xml:space="preserve">Aerial </w:t>
                        </w:r>
                      </w:p>
                      <w:p w14:paraId="482AE4F6" w14:textId="77777777" w:rsidR="004E7173" w:rsidRPr="00792E75" w:rsidRDefault="004E7173">
                        <w:pPr>
                          <w:rPr>
                            <w:sz w:val="22"/>
                            <w:szCs w:val="18"/>
                          </w:rPr>
                        </w:pPr>
                      </w:p>
                    </w:tc>
                  </w:tr>
                  <w:tr w:rsidR="004E7173" w14:paraId="081EEE3B" w14:textId="77777777">
                    <w:tc>
                      <w:tcPr>
                        <w:tcW w:w="817" w:type="dxa"/>
                        <w:vAlign w:val="center"/>
                      </w:tcPr>
                      <w:p w14:paraId="4B3B883D" w14:textId="77777777" w:rsidR="004E7173" w:rsidRPr="00792E75" w:rsidRDefault="004E7173">
                        <w:pPr>
                          <w:jc w:val="center"/>
                          <w:rPr>
                            <w:sz w:val="22"/>
                            <w:szCs w:val="18"/>
                          </w:rPr>
                        </w:pPr>
                        <w:r w:rsidRPr="00792E75">
                          <w:rPr>
                            <w:noProof/>
                            <w:sz w:val="22"/>
                            <w:szCs w:val="18"/>
                            <w:lang w:eastAsia="en-AU"/>
                          </w:rPr>
                          <w:drawing>
                            <wp:inline distT="0" distB="0" distL="0" distR="0" wp14:anchorId="01BB2026" wp14:editId="02CD00F0">
                              <wp:extent cx="430306" cy="222929"/>
                              <wp:effectExtent l="0" t="0" r="8255" b="5715"/>
                              <wp:docPr id="1516463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430306" cy="222929"/>
                                      </a:xfrm>
                                      <a:prstGeom prst="rect">
                                        <a:avLst/>
                                      </a:prstGeom>
                                    </pic:spPr>
                                  </pic:pic>
                                </a:graphicData>
                              </a:graphic>
                            </wp:inline>
                          </w:drawing>
                        </w:r>
                      </w:p>
                    </w:tc>
                    <w:tc>
                      <w:tcPr>
                        <w:tcW w:w="3544" w:type="dxa"/>
                      </w:tcPr>
                      <w:p w14:paraId="45E65BE2" w14:textId="77777777" w:rsidR="004E7173" w:rsidRPr="00792E75" w:rsidRDefault="004E7173">
                        <w:pPr>
                          <w:rPr>
                            <w:rFonts w:cs="Arial"/>
                            <w:sz w:val="22"/>
                            <w:szCs w:val="18"/>
                          </w:rPr>
                        </w:pPr>
                        <w:r w:rsidRPr="00792E75">
                          <w:rPr>
                            <w:rFonts w:cs="Arial"/>
                            <w:sz w:val="22"/>
                            <w:szCs w:val="18"/>
                          </w:rPr>
                          <w:t xml:space="preserve">Subject Site: </w:t>
                        </w:r>
                      </w:p>
                      <w:p w14:paraId="315FD122" w14:textId="77777777" w:rsidR="004E7173" w:rsidRPr="00792E75" w:rsidRDefault="004E7173">
                        <w:pPr>
                          <w:rPr>
                            <w:rFonts w:cs="Arial"/>
                            <w:sz w:val="22"/>
                            <w:szCs w:val="18"/>
                          </w:rPr>
                        </w:pPr>
                        <w:r w:rsidRPr="00792E75">
                          <w:rPr>
                            <w:rFonts w:cs="Arial"/>
                            <w:sz w:val="22"/>
                            <w:szCs w:val="18"/>
                          </w:rPr>
                          <w:t>62 Central Avenue ORAN PARK</w:t>
                        </w:r>
                      </w:p>
                      <w:p w14:paraId="43E6CBA2" w14:textId="77777777" w:rsidR="004E7173" w:rsidRPr="00792E75" w:rsidRDefault="004E7173">
                        <w:pPr>
                          <w:rPr>
                            <w:rFonts w:cs="Arial"/>
                            <w:sz w:val="22"/>
                            <w:szCs w:val="18"/>
                          </w:rPr>
                        </w:pPr>
                        <w:r w:rsidRPr="00792E75">
                          <w:rPr>
                            <w:rFonts w:cs="Arial"/>
                            <w:sz w:val="22"/>
                            <w:szCs w:val="18"/>
                          </w:rPr>
                          <w:t>LOT: 22 DP: 270899</w:t>
                        </w:r>
                      </w:p>
                    </w:tc>
                  </w:tr>
                  <w:tr w:rsidR="004E7173" w14:paraId="4841A965" w14:textId="77777777">
                    <w:tc>
                      <w:tcPr>
                        <w:tcW w:w="817" w:type="dxa"/>
                        <w:vAlign w:val="center"/>
                      </w:tcPr>
                      <w:p w14:paraId="25A601E3" w14:textId="77777777" w:rsidR="004E7173" w:rsidRDefault="004E7173"/>
                    </w:tc>
                    <w:tc>
                      <w:tcPr>
                        <w:tcW w:w="3544" w:type="dxa"/>
                      </w:tcPr>
                      <w:p w14:paraId="6CA31AA2" w14:textId="77777777" w:rsidR="004E7173" w:rsidRDefault="004E7173">
                        <w:pPr>
                          <w:rPr>
                            <w:rFonts w:cs="Arial"/>
                          </w:rPr>
                        </w:pPr>
                      </w:p>
                    </w:tc>
                  </w:tr>
                  <w:tr w:rsidR="004E7173" w14:paraId="71D22246" w14:textId="77777777">
                    <w:tc>
                      <w:tcPr>
                        <w:tcW w:w="817" w:type="dxa"/>
                        <w:vAlign w:val="center"/>
                      </w:tcPr>
                      <w:p w14:paraId="1A0C5AF0" w14:textId="77777777" w:rsidR="004E7173" w:rsidRDefault="004E7173">
                        <w:pPr>
                          <w:jc w:val="center"/>
                        </w:pPr>
                      </w:p>
                    </w:tc>
                    <w:tc>
                      <w:tcPr>
                        <w:tcW w:w="3544" w:type="dxa"/>
                      </w:tcPr>
                      <w:p w14:paraId="67097B75" w14:textId="77777777" w:rsidR="004E7173" w:rsidRDefault="004E7173">
                        <w:pPr>
                          <w:rPr>
                            <w:rFonts w:cs="Arial"/>
                          </w:rPr>
                        </w:pPr>
                      </w:p>
                    </w:tc>
                  </w:tr>
                </w:tbl>
                <w:p w14:paraId="2579D16A" w14:textId="77777777" w:rsidR="004E7173" w:rsidRDefault="004E7173" w:rsidP="004E7173"/>
                <w:p w14:paraId="4D639E42" w14:textId="77777777" w:rsidR="004E7173" w:rsidRDefault="004E7173" w:rsidP="004E7173">
                  <w:r>
                    <w:t xml:space="preserve">  </w:t>
                  </w:r>
                </w:p>
              </w:txbxContent>
            </v:textbox>
            <w10:wrap anchory="page"/>
          </v:rect>
        </w:pict>
      </w:r>
      <w:r w:rsidR="004E7173">
        <w:rPr>
          <w:noProof/>
        </w:rPr>
        <w:drawing>
          <wp:anchor distT="0" distB="0" distL="114300" distR="114300" simplePos="0" relativeHeight="251685888" behindDoc="0" locked="0" layoutInCell="1" allowOverlap="1" wp14:anchorId="408C1561" wp14:editId="565A7543">
            <wp:simplePos x="0" y="0"/>
            <wp:positionH relativeFrom="column">
              <wp:posOffset>39436</wp:posOffset>
            </wp:positionH>
            <wp:positionV relativeFrom="paragraph">
              <wp:posOffset>36650</wp:posOffset>
            </wp:positionV>
            <wp:extent cx="1297628" cy="229235"/>
            <wp:effectExtent l="0" t="0" r="0" b="0"/>
            <wp:wrapNone/>
            <wp:docPr id="349761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61815" name=""/>
                    <pic:cNvPicPr/>
                  </pic:nvPicPr>
                  <pic:blipFill>
                    <a:blip r:embed="rId32">
                      <a:extLst>
                        <a:ext uri="{28A0092B-C50C-407E-A947-70E740481C1C}">
                          <a14:useLocalDpi xmlns:a14="http://schemas.microsoft.com/office/drawing/2010/main" val="0"/>
                        </a:ext>
                      </a:extLst>
                    </a:blip>
                    <a:stretch>
                      <a:fillRect/>
                    </a:stretch>
                  </pic:blipFill>
                  <pic:spPr>
                    <a:xfrm>
                      <a:off x="0" y="0"/>
                      <a:ext cx="1298303" cy="229354"/>
                    </a:xfrm>
                    <a:prstGeom prst="rect">
                      <a:avLst/>
                    </a:prstGeom>
                  </pic:spPr>
                </pic:pic>
              </a:graphicData>
            </a:graphic>
            <wp14:sizeRelH relativeFrom="margin">
              <wp14:pctWidth>0</wp14:pctWidth>
            </wp14:sizeRelH>
            <wp14:sizeRelV relativeFrom="margin">
              <wp14:pctHeight>0</wp14:pctHeight>
            </wp14:sizeRelV>
          </wp:anchor>
        </w:drawing>
      </w:r>
      <w:r w:rsidR="004E7173">
        <w:rPr>
          <w:noProof/>
        </w:rPr>
        <w:drawing>
          <wp:anchor distT="0" distB="0" distL="114300" distR="114300" simplePos="0" relativeHeight="251703296" behindDoc="0" locked="0" layoutInCell="1" allowOverlap="1" wp14:anchorId="2045FA42" wp14:editId="3BBCC3B0">
            <wp:simplePos x="0" y="0"/>
            <wp:positionH relativeFrom="column">
              <wp:posOffset>25789</wp:posOffset>
            </wp:positionH>
            <wp:positionV relativeFrom="paragraph">
              <wp:posOffset>493850</wp:posOffset>
            </wp:positionV>
            <wp:extent cx="1311748" cy="223520"/>
            <wp:effectExtent l="0" t="0" r="0" b="0"/>
            <wp:wrapNone/>
            <wp:docPr id="751055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55342" name=""/>
                    <pic:cNvPicPr/>
                  </pic:nvPicPr>
                  <pic:blipFill>
                    <a:blip r:embed="rId33">
                      <a:extLst>
                        <a:ext uri="{28A0092B-C50C-407E-A947-70E740481C1C}">
                          <a14:useLocalDpi xmlns:a14="http://schemas.microsoft.com/office/drawing/2010/main" val="0"/>
                        </a:ext>
                      </a:extLst>
                    </a:blip>
                    <a:stretch>
                      <a:fillRect/>
                    </a:stretch>
                  </pic:blipFill>
                  <pic:spPr>
                    <a:xfrm>
                      <a:off x="0" y="0"/>
                      <a:ext cx="1316885" cy="224395"/>
                    </a:xfrm>
                    <a:prstGeom prst="rect">
                      <a:avLst/>
                    </a:prstGeom>
                  </pic:spPr>
                </pic:pic>
              </a:graphicData>
            </a:graphic>
            <wp14:sizeRelH relativeFrom="margin">
              <wp14:pctWidth>0</wp14:pctWidth>
            </wp14:sizeRelH>
            <wp14:sizeRelV relativeFrom="margin">
              <wp14:pctHeight>0</wp14:pctHeight>
            </wp14:sizeRelV>
          </wp:anchor>
        </w:drawing>
      </w:r>
      <w:r w:rsidR="004E7173">
        <w:rPr>
          <w:noProof/>
        </w:rPr>
        <w:drawing>
          <wp:anchor distT="0" distB="0" distL="114300" distR="114300" simplePos="0" relativeHeight="251695104" behindDoc="0" locked="0" layoutInCell="1" allowOverlap="1" wp14:anchorId="53D15C8C" wp14:editId="675179DB">
            <wp:simplePos x="0" y="0"/>
            <wp:positionH relativeFrom="column">
              <wp:posOffset>31115</wp:posOffset>
            </wp:positionH>
            <wp:positionV relativeFrom="paragraph">
              <wp:posOffset>271780</wp:posOffset>
            </wp:positionV>
            <wp:extent cx="1304925" cy="228600"/>
            <wp:effectExtent l="0" t="0" r="9525" b="0"/>
            <wp:wrapNone/>
            <wp:docPr id="1104457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457824" name=""/>
                    <pic:cNvPicPr/>
                  </pic:nvPicPr>
                  <pic:blipFill>
                    <a:blip r:embed="rId34">
                      <a:extLst>
                        <a:ext uri="{28A0092B-C50C-407E-A947-70E740481C1C}">
                          <a14:useLocalDpi xmlns:a14="http://schemas.microsoft.com/office/drawing/2010/main" val="0"/>
                        </a:ext>
                      </a:extLst>
                    </a:blip>
                    <a:stretch>
                      <a:fillRect/>
                    </a:stretch>
                  </pic:blipFill>
                  <pic:spPr>
                    <a:xfrm>
                      <a:off x="0" y="0"/>
                      <a:ext cx="1304925" cy="228600"/>
                    </a:xfrm>
                    <a:prstGeom prst="rect">
                      <a:avLst/>
                    </a:prstGeom>
                  </pic:spPr>
                </pic:pic>
              </a:graphicData>
            </a:graphic>
          </wp:anchor>
        </w:drawing>
      </w:r>
      <w:r w:rsidR="004E7173">
        <w:rPr>
          <w:rFonts w:ascii="Tahoma" w:hAnsi="Tahoma" w:cs="Tahoma"/>
          <w:b/>
          <w:noProof/>
          <w:sz w:val="7"/>
          <w:szCs w:val="7"/>
          <w:lang w:eastAsia="en-AU"/>
        </w:rPr>
        <w:drawing>
          <wp:anchor distT="0" distB="0" distL="114300" distR="114300" simplePos="0" relativeHeight="251672576" behindDoc="0" locked="0" layoutInCell="1" allowOverlap="1" wp14:anchorId="10FDB0F2" wp14:editId="1F6829EF">
            <wp:simplePos x="0" y="0"/>
            <wp:positionH relativeFrom="column">
              <wp:posOffset>2424023</wp:posOffset>
            </wp:positionH>
            <wp:positionV relativeFrom="paragraph">
              <wp:posOffset>2797858</wp:posOffset>
            </wp:positionV>
            <wp:extent cx="362585" cy="351155"/>
            <wp:effectExtent l="0" t="0" r="0" b="0"/>
            <wp:wrapNone/>
            <wp:docPr id="1741036030" name="Picture 1741036030" descr="C:\Chartis\Consultancy\Projects\Active\2014\CT39_Griffith_IntraMaps\Spatial_Data\Intramaps\Icons\compass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2585" cy="351155"/>
                    </a:xfrm>
                    <a:prstGeom prst="rect">
                      <a:avLst/>
                    </a:prstGeom>
                  </pic:spPr>
                </pic:pic>
              </a:graphicData>
            </a:graphic>
          </wp:anchor>
        </w:drawing>
      </w:r>
      <w:r w:rsidR="009A02B9">
        <w:rPr>
          <w:noProof/>
        </w:rPr>
        <w:drawing>
          <wp:inline distT="0" distB="0" distL="0" distR="0" wp14:anchorId="76585772" wp14:editId="361F96EB">
            <wp:extent cx="5278120" cy="3801514"/>
            <wp:effectExtent l="38100" t="38100" r="17780" b="27940"/>
            <wp:docPr id="181591111" name="Picture 3"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181591111" name="Picture 3" descr="A map of a city&#10;&#10;Description automatically generated"/>
                    <pic:cNvPicPr>
                      <a:picLocks noChangeAspect="1" noChangeArrowheads="1"/>
                    </pic:cNvPicPr>
                  </pic:nvPicPr>
                  <pic:blipFill>
                    <a:blip r:embed="rId35"/>
                    <a:srcRect/>
                    <a:stretch>
                      <a:fillRect/>
                    </a:stretch>
                  </pic:blipFill>
                  <pic:spPr bwMode="auto">
                    <a:xfrm>
                      <a:off x="0" y="0"/>
                      <a:ext cx="5278120" cy="3801514"/>
                    </a:xfrm>
                    <a:prstGeom prst="rect">
                      <a:avLst/>
                    </a:prstGeom>
                    <a:ln w="22225">
                      <a:solidFill>
                        <a:schemeClr val="accent1"/>
                      </a:solidFill>
                    </a:ln>
                  </pic:spPr>
                </pic:pic>
              </a:graphicData>
            </a:graphic>
          </wp:inline>
        </w:drawing>
      </w:r>
    </w:p>
    <w:p w14:paraId="5E7BD13B" w14:textId="54D3184D" w:rsidR="009A02B9" w:rsidRDefault="00937F67" w:rsidP="009A02B9">
      <w:pPr>
        <w:jc w:val="both"/>
        <w:rPr>
          <w:rFonts w:cs="Arial"/>
          <w:b/>
          <w:color w:val="000080"/>
          <w:sz w:val="22"/>
          <w:szCs w:val="22"/>
          <w:u w:val="single"/>
        </w:rPr>
      </w:pPr>
      <w:r>
        <w:rPr>
          <w:noProof/>
        </w:rPr>
        <w:pict w14:anchorId="4C7FD91D">
          <v:shape id="_x0000_s1073" type="#_x0000_t202" style="position:absolute;left:0;text-align:left;margin-left:0;margin-top:-.05pt;width:295.95pt;height:17.3pt;z-index:251654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" filled="f" stroked="f" strokeweight=".5pt">
            <v:textbox>
              <w:txbxContent>
                <w:p w14:paraId="2B7A5FBA" w14:textId="57AA5FF5" w:rsidR="009A02B9" w:rsidRPr="00366C5B" w:rsidRDefault="009A02B9" w:rsidP="009A02B9">
                  <w:pPr>
                    <w:rPr>
                      <w:i/>
                      <w:iCs/>
                      <w:sz w:val="16"/>
                      <w:szCs w:val="16"/>
                    </w:rPr>
                  </w:pPr>
                  <w:r w:rsidRPr="00366C5B">
                    <w:rPr>
                      <w:i/>
                      <w:iCs/>
                      <w:sz w:val="16"/>
                      <w:szCs w:val="16"/>
                    </w:rPr>
                    <w:t xml:space="preserve">Figure </w:t>
                  </w:r>
                  <w:r w:rsidR="001F2400">
                    <w:rPr>
                      <w:i/>
                      <w:iCs/>
                      <w:sz w:val="16"/>
                      <w:szCs w:val="16"/>
                    </w:rPr>
                    <w:t>6</w:t>
                  </w:r>
                  <w:r w:rsidRPr="00366C5B">
                    <w:rPr>
                      <w:i/>
                      <w:iCs/>
                      <w:sz w:val="16"/>
                      <w:szCs w:val="16"/>
                    </w:rPr>
                    <w:t xml:space="preserve">: </w:t>
                  </w:r>
                  <w:r w:rsidR="00E32E52">
                    <w:rPr>
                      <w:i/>
                      <w:iCs/>
                      <w:sz w:val="16"/>
                      <w:szCs w:val="16"/>
                    </w:rPr>
                    <w:t xml:space="preserve">Height of building map showing the site subject to a maximum height. </w:t>
                  </w:r>
                  <w:proofErr w:type="gramStart"/>
                  <w:r w:rsidR="00E32E52">
                    <w:rPr>
                      <w:i/>
                      <w:iCs/>
                      <w:sz w:val="16"/>
                      <w:szCs w:val="16"/>
                    </w:rPr>
                    <w:t xml:space="preserve">of </w:t>
                  </w:r>
                  <w:r w:rsidR="00E32E52" w:rsidRPr="00366C5B">
                    <w:rPr>
                      <w:i/>
                      <w:iCs/>
                      <w:sz w:val="16"/>
                      <w:szCs w:val="16"/>
                    </w:rPr>
                    <w:t xml:space="preserve"> </w:t>
                  </w:r>
                  <w:r w:rsidR="00E32E52">
                    <w:rPr>
                      <w:i/>
                      <w:iCs/>
                      <w:sz w:val="16"/>
                      <w:szCs w:val="16"/>
                    </w:rPr>
                    <w:t>24</w:t>
                  </w:r>
                  <w:proofErr w:type="gramEnd"/>
                  <w:r w:rsidR="00E32E52">
                    <w:rPr>
                      <w:i/>
                      <w:iCs/>
                      <w:sz w:val="16"/>
                      <w:szCs w:val="16"/>
                    </w:rPr>
                    <w:t>m.</w:t>
                  </w:r>
                </w:p>
              </w:txbxContent>
            </v:textbox>
            <w10:wrap anchorx="margin"/>
          </v:shape>
        </w:pict>
      </w:r>
    </w:p>
    <w:p w14:paraId="69C19813" w14:textId="6C774FE3" w:rsidR="00E32E52" w:rsidRDefault="00E32E52" w:rsidP="009A02B9">
      <w:pPr>
        <w:tabs>
          <w:tab w:val="left" w:pos="0"/>
          <w:tab w:val="left" w:pos="9540"/>
        </w:tabs>
        <w:autoSpaceDE w:val="0"/>
        <w:autoSpaceDN w:val="0"/>
        <w:adjustRightInd w:val="0"/>
        <w:spacing w:line="240" w:lineRule="atLeast"/>
        <w:jc w:val="both"/>
        <w:rPr>
          <w:rFonts w:cs="Arial"/>
          <w:b/>
          <w:color w:val="0088CE"/>
          <w:sz w:val="22"/>
          <w:szCs w:val="22"/>
          <w:u w:val="single"/>
        </w:rPr>
      </w:pPr>
    </w:p>
    <w:p w14:paraId="4F16AEC2" w14:textId="429884B3" w:rsidR="009A02B9" w:rsidRPr="006109EB"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sidRPr="006109EB">
        <w:rPr>
          <w:rFonts w:cs="Arial"/>
          <w:b/>
          <w:color w:val="0088CE"/>
          <w:sz w:val="22"/>
          <w:szCs w:val="22"/>
          <w:u w:val="single"/>
        </w:rPr>
        <w:t>AREA MASTER PLAN</w:t>
      </w:r>
    </w:p>
    <w:p w14:paraId="343B18A7" w14:textId="7332E8C4" w:rsidR="009A02B9" w:rsidRDefault="009A02B9" w:rsidP="009A02B9">
      <w:pPr>
        <w:jc w:val="both"/>
        <w:rPr>
          <w:rFonts w:cs="Arial"/>
          <w:bCs/>
          <w:noProof/>
          <w:color w:val="000080"/>
          <w:sz w:val="22"/>
          <w:szCs w:val="22"/>
          <w:bdr w:val="single" w:sz="18" w:space="0" w:color="auto"/>
          <w:lang w:val="en-AU" w:eastAsia="en-AU"/>
        </w:rPr>
      </w:pPr>
    </w:p>
    <w:p w14:paraId="5A2D7FC8" w14:textId="6F5F6A80" w:rsidR="009A02B9" w:rsidRPr="005063B0" w:rsidRDefault="009F6880" w:rsidP="009A02B9">
      <w:pPr>
        <w:jc w:val="both"/>
        <w:rPr>
          <w:rFonts w:cs="Arial"/>
          <w:bCs/>
          <w:noProof/>
          <w:color w:val="000080"/>
          <w:sz w:val="22"/>
          <w:szCs w:val="22"/>
          <w:bdr w:val="single" w:sz="18" w:space="0" w:color="auto"/>
          <w:lang w:val="en-AU" w:eastAsia="en-AU"/>
        </w:rPr>
      </w:pPr>
      <w:r>
        <w:rPr>
          <w:noProof/>
        </w:rPr>
        <w:drawing>
          <wp:inline distT="0" distB="0" distL="0" distR="0" wp14:anchorId="3A859A60" wp14:editId="4E2399F8">
            <wp:extent cx="5278120" cy="2847340"/>
            <wp:effectExtent l="38100" t="38100" r="17780" b="10160"/>
            <wp:docPr id="1120081186"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081186" name="Picture 1" descr="A map of a city&#10;&#10;Description automatically generated"/>
                    <pic:cNvPicPr/>
                  </pic:nvPicPr>
                  <pic:blipFill>
                    <a:blip r:embed="rId36"/>
                    <a:stretch>
                      <a:fillRect/>
                    </a:stretch>
                  </pic:blipFill>
                  <pic:spPr>
                    <a:xfrm>
                      <a:off x="0" y="0"/>
                      <a:ext cx="5278120" cy="2847340"/>
                    </a:xfrm>
                    <a:prstGeom prst="rect">
                      <a:avLst/>
                    </a:prstGeom>
                    <a:ln w="22225">
                      <a:solidFill>
                        <a:schemeClr val="accent1"/>
                      </a:solidFill>
                    </a:ln>
                  </pic:spPr>
                </pic:pic>
              </a:graphicData>
            </a:graphic>
          </wp:inline>
        </w:drawing>
      </w:r>
      <w:r w:rsidR="00937F67">
        <w:rPr>
          <w:noProof/>
        </w:rPr>
        <w:pict w14:anchorId="5505FC2F">
          <v:rect id="_x0000_s1103" style="position:absolute;left:0;text-align:left;margin-left:232.1pt;margin-top:177.8pt;width:77.45pt;height:44.8pt;z-index:251664896;mso-position-horizontal-relative:text;mso-position-vertical-relative:text" filled="f" strokecolor="red" strokeweight="2.25pt"/>
        </w:pict>
      </w:r>
      <w:r w:rsidR="00937F67">
        <w:rPr>
          <w:noProof/>
        </w:rPr>
        <w:pict w14:anchorId="3F428754">
          <v:shape id="_x0000_s1072" type="#_x0000_t202" style="position:absolute;left:0;text-align:left;margin-left:-2.7pt;margin-top:227.95pt;width:418.2pt;height:17.3pt;z-index:251655680;visibility:visibl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" filled="f" stroked="f" strokeweight=".5pt">
            <v:textbox>
              <w:txbxContent>
                <w:p w14:paraId="5E61F32A" w14:textId="375F220F" w:rsidR="009A02B9" w:rsidRPr="00366C5B" w:rsidRDefault="009A02B9" w:rsidP="009A02B9">
                  <w:pPr>
                    <w:rPr>
                      <w:i/>
                      <w:iCs/>
                      <w:sz w:val="16"/>
                      <w:szCs w:val="16"/>
                    </w:rPr>
                  </w:pPr>
                  <w:r w:rsidRPr="00366C5B">
                    <w:rPr>
                      <w:i/>
                      <w:iCs/>
                      <w:sz w:val="16"/>
                      <w:szCs w:val="16"/>
                    </w:rPr>
                    <w:t xml:space="preserve">Figure </w:t>
                  </w:r>
                  <w:r w:rsidR="001F2400">
                    <w:rPr>
                      <w:i/>
                      <w:iCs/>
                      <w:sz w:val="16"/>
                      <w:szCs w:val="16"/>
                    </w:rPr>
                    <w:t>7</w:t>
                  </w:r>
                  <w:r w:rsidRPr="00366C5B">
                    <w:rPr>
                      <w:i/>
                      <w:iCs/>
                      <w:sz w:val="16"/>
                      <w:szCs w:val="16"/>
                    </w:rPr>
                    <w:t xml:space="preserve">: </w:t>
                  </w:r>
                  <w:r w:rsidR="00E32E52">
                    <w:rPr>
                      <w:i/>
                      <w:iCs/>
                      <w:sz w:val="16"/>
                      <w:szCs w:val="16"/>
                    </w:rPr>
                    <w:t>Extract from the Oran Park DCP, showing the site (outlined red) being within the mix-use area.</w:t>
                  </w:r>
                </w:p>
              </w:txbxContent>
            </v:textbox>
            <w10:wrap anchorx="margin"/>
          </v:shape>
        </w:pict>
      </w:r>
    </w:p>
    <w:p w14:paraId="1E8BEF94" w14:textId="19F4A027" w:rsidR="009A02B9" w:rsidRDefault="009A02B9" w:rsidP="009A02B9">
      <w:pPr>
        <w:jc w:val="both"/>
        <w:rPr>
          <w:rFonts w:cs="Arial"/>
          <w:b/>
          <w:color w:val="000080"/>
          <w:sz w:val="22"/>
          <w:szCs w:val="22"/>
          <w:u w:val="single"/>
        </w:rPr>
      </w:pPr>
    </w:p>
    <w:p w14:paraId="7972C506" w14:textId="77777777" w:rsidR="009A02B9" w:rsidRDefault="009A02B9" w:rsidP="009A02B9">
      <w:pPr>
        <w:jc w:val="both"/>
        <w:rPr>
          <w:rFonts w:cs="Arial"/>
          <w:b/>
          <w:color w:val="0088CE"/>
          <w:sz w:val="22"/>
          <w:szCs w:val="22"/>
          <w:u w:val="single"/>
        </w:rPr>
      </w:pPr>
    </w:p>
    <w:p w14:paraId="42C3C972" w14:textId="77777777" w:rsidR="004E7173" w:rsidRDefault="004E7173" w:rsidP="009A02B9">
      <w:pPr>
        <w:jc w:val="both"/>
        <w:rPr>
          <w:rFonts w:cs="Arial"/>
          <w:b/>
          <w:color w:val="0088CE"/>
          <w:sz w:val="22"/>
          <w:szCs w:val="22"/>
          <w:u w:val="single"/>
        </w:rPr>
      </w:pPr>
    </w:p>
    <w:p w14:paraId="5648DF5E" w14:textId="77777777" w:rsidR="004E7173" w:rsidRDefault="004E7173" w:rsidP="009A02B9">
      <w:pPr>
        <w:jc w:val="both"/>
        <w:rPr>
          <w:rFonts w:cs="Arial"/>
          <w:b/>
          <w:color w:val="0088CE"/>
          <w:sz w:val="22"/>
          <w:szCs w:val="22"/>
          <w:u w:val="single"/>
        </w:rPr>
      </w:pPr>
    </w:p>
    <w:p w14:paraId="62DF0818" w14:textId="77777777" w:rsidR="004E7173" w:rsidRDefault="004E7173" w:rsidP="009A02B9">
      <w:pPr>
        <w:jc w:val="both"/>
        <w:rPr>
          <w:rFonts w:cs="Arial"/>
          <w:b/>
          <w:color w:val="0088CE"/>
          <w:sz w:val="22"/>
          <w:szCs w:val="22"/>
          <w:u w:val="single"/>
        </w:rPr>
      </w:pPr>
    </w:p>
    <w:p w14:paraId="25E710C6" w14:textId="77777777" w:rsidR="004E7173" w:rsidRDefault="004E7173" w:rsidP="009A02B9">
      <w:pPr>
        <w:jc w:val="both"/>
        <w:rPr>
          <w:rFonts w:cs="Arial"/>
          <w:b/>
          <w:color w:val="0088CE"/>
          <w:sz w:val="22"/>
          <w:szCs w:val="22"/>
          <w:u w:val="single"/>
        </w:rPr>
      </w:pPr>
    </w:p>
    <w:p w14:paraId="3541CF3E" w14:textId="77777777" w:rsidR="00C72309" w:rsidRDefault="00C72309" w:rsidP="009A02B9">
      <w:pPr>
        <w:jc w:val="both"/>
        <w:rPr>
          <w:rFonts w:cs="Arial"/>
          <w:b/>
          <w:color w:val="0088CE"/>
          <w:sz w:val="22"/>
          <w:szCs w:val="22"/>
          <w:u w:val="single"/>
        </w:rPr>
      </w:pPr>
    </w:p>
    <w:p w14:paraId="42FD633A" w14:textId="21466D97" w:rsidR="009A02B9" w:rsidRPr="006109EB" w:rsidRDefault="009A02B9" w:rsidP="009A02B9">
      <w:pPr>
        <w:jc w:val="both"/>
        <w:rPr>
          <w:rFonts w:cs="Arial"/>
          <w:b/>
          <w:color w:val="0088CE"/>
          <w:sz w:val="22"/>
          <w:szCs w:val="22"/>
          <w:u w:val="single"/>
        </w:rPr>
      </w:pPr>
      <w:r w:rsidRPr="006109EB">
        <w:rPr>
          <w:rFonts w:cs="Arial"/>
          <w:b/>
          <w:color w:val="0088CE"/>
          <w:sz w:val="22"/>
          <w:szCs w:val="22"/>
          <w:u w:val="single"/>
        </w:rPr>
        <w:lastRenderedPageBreak/>
        <w:t>HISTORY</w:t>
      </w:r>
    </w:p>
    <w:p w14:paraId="0DD47F37" w14:textId="77777777" w:rsidR="009A02B9" w:rsidRDefault="009A02B9" w:rsidP="009A02B9">
      <w:pPr>
        <w:jc w:val="both"/>
        <w:rPr>
          <w:rFonts w:cs="Arial"/>
          <w:b/>
          <w:sz w:val="22"/>
          <w:szCs w:val="22"/>
          <w:u w:val="single"/>
        </w:rPr>
      </w:pPr>
    </w:p>
    <w:p w14:paraId="2C211DF9" w14:textId="77777777" w:rsidR="009A02B9" w:rsidRDefault="009A02B9" w:rsidP="009A02B9">
      <w:pPr>
        <w:jc w:val="both"/>
        <w:rPr>
          <w:rFonts w:cs="Arial"/>
          <w:sz w:val="22"/>
          <w:szCs w:val="22"/>
        </w:rPr>
      </w:pPr>
      <w:r>
        <w:rPr>
          <w:rFonts w:cs="Arial"/>
          <w:sz w:val="22"/>
          <w:szCs w:val="22"/>
        </w:rPr>
        <w:t>The relevant development history of the site is summarised in the following table:</w:t>
      </w:r>
    </w:p>
    <w:p w14:paraId="0D87ADC1" w14:textId="77777777" w:rsidR="009A02B9" w:rsidRDefault="009A02B9" w:rsidP="009A02B9">
      <w:pPr>
        <w:jc w:val="both"/>
        <w:rPr>
          <w:rFonts w:cs="Arial"/>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96"/>
      </w:tblGrid>
      <w:tr w:rsidR="009A02B9" w:rsidRPr="00726C81" w14:paraId="017BED15" w14:textId="77777777" w:rsidTr="006807C7">
        <w:trPr>
          <w:trHeight w:val="208"/>
        </w:trPr>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292185DA" w14:textId="77777777" w:rsidR="009A02B9" w:rsidRPr="00451C4B" w:rsidRDefault="009A02B9" w:rsidP="006807C7">
            <w:pPr>
              <w:spacing w:before="60" w:after="60"/>
              <w:jc w:val="both"/>
              <w:rPr>
                <w:rFonts w:cs="Arial"/>
                <w:b/>
                <w:sz w:val="22"/>
                <w:szCs w:val="22"/>
              </w:rPr>
            </w:pPr>
            <w:r w:rsidRPr="00451C4B">
              <w:rPr>
                <w:rFonts w:cs="Arial"/>
                <w:b/>
                <w:sz w:val="22"/>
                <w:szCs w:val="22"/>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vAlign w:val="center"/>
          </w:tcPr>
          <w:p w14:paraId="0618D3A4" w14:textId="77777777" w:rsidR="009A02B9" w:rsidRPr="00451C4B" w:rsidRDefault="009A02B9" w:rsidP="006807C7">
            <w:pPr>
              <w:spacing w:before="60" w:after="60"/>
              <w:jc w:val="both"/>
              <w:rPr>
                <w:rFonts w:cs="Arial"/>
                <w:b/>
                <w:sz w:val="22"/>
                <w:szCs w:val="22"/>
              </w:rPr>
            </w:pPr>
            <w:r>
              <w:rPr>
                <w:rFonts w:cs="Arial"/>
                <w:b/>
                <w:sz w:val="22"/>
                <w:szCs w:val="22"/>
              </w:rPr>
              <w:t>Development</w:t>
            </w:r>
          </w:p>
        </w:tc>
      </w:tr>
      <w:tr w:rsidR="009A02B9" w:rsidRPr="00A63001" w14:paraId="623DCABD" w14:textId="77777777" w:rsidTr="006807C7">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430271" w14:textId="77777777" w:rsidR="009A02B9" w:rsidRDefault="009A02B9" w:rsidP="006807C7">
            <w:pPr>
              <w:spacing w:before="60" w:after="60"/>
              <w:jc w:val="both"/>
              <w:rPr>
                <w:rFonts w:cs="Arial"/>
                <w:sz w:val="22"/>
                <w:szCs w:val="22"/>
              </w:rPr>
            </w:pPr>
            <w:r>
              <w:rPr>
                <w:rFonts w:cs="Arial"/>
                <w:sz w:val="22"/>
                <w:szCs w:val="22"/>
              </w:rPr>
              <w:t>13 December 2023.</w:t>
            </w:r>
          </w:p>
        </w:tc>
        <w:tc>
          <w:tcPr>
            <w:tcW w:w="6096" w:type="dxa"/>
            <w:tcBorders>
              <w:top w:val="single" w:sz="4" w:space="0" w:color="auto"/>
              <w:left w:val="single" w:sz="4" w:space="0" w:color="auto"/>
              <w:right w:val="single" w:sz="4" w:space="0" w:color="auto"/>
            </w:tcBorders>
            <w:shd w:val="clear" w:color="auto" w:fill="auto"/>
            <w:vAlign w:val="center"/>
          </w:tcPr>
          <w:p w14:paraId="47C16B4A" w14:textId="77777777" w:rsidR="009A02B9" w:rsidRDefault="009A02B9" w:rsidP="006807C7">
            <w:pPr>
              <w:spacing w:before="60" w:after="60"/>
              <w:jc w:val="both"/>
              <w:rPr>
                <w:rFonts w:cs="Arial"/>
                <w:sz w:val="22"/>
                <w:szCs w:val="22"/>
              </w:rPr>
            </w:pPr>
            <w:r>
              <w:rPr>
                <w:rFonts w:cs="Arial"/>
                <w:sz w:val="22"/>
                <w:szCs w:val="22"/>
              </w:rPr>
              <w:t xml:space="preserve">Approval of </w:t>
            </w:r>
            <w:r>
              <w:rPr>
                <w:rFonts w:cs="Arial"/>
                <w:color w:val="000000"/>
                <w:sz w:val="22"/>
                <w:lang w:val="en-AU" w:eastAsia="en-AU"/>
              </w:rPr>
              <w:t xml:space="preserve">DA/2023/265/1 </w:t>
            </w:r>
            <w:r>
              <w:rPr>
                <w:rFonts w:cs="Arial"/>
                <w:sz w:val="22"/>
                <w:szCs w:val="22"/>
              </w:rPr>
              <w:t>for the construction of two x seven storey residential flat buildings.</w:t>
            </w:r>
          </w:p>
        </w:tc>
      </w:tr>
      <w:tr w:rsidR="009A02B9" w:rsidRPr="00A63001" w14:paraId="08F631C1" w14:textId="77777777" w:rsidTr="006807C7">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979683" w14:textId="64D347AB" w:rsidR="009A02B9" w:rsidRPr="00F92830" w:rsidRDefault="00E32E52" w:rsidP="006807C7">
            <w:pPr>
              <w:spacing w:before="60" w:after="60"/>
              <w:jc w:val="both"/>
              <w:rPr>
                <w:rFonts w:cs="Arial"/>
                <w:sz w:val="22"/>
                <w:szCs w:val="22"/>
              </w:rPr>
            </w:pPr>
            <w:r>
              <w:rPr>
                <w:rFonts w:cs="Arial"/>
                <w:sz w:val="22"/>
                <w:szCs w:val="22"/>
              </w:rPr>
              <w:t>28</w:t>
            </w:r>
            <w:r w:rsidR="009A02B9">
              <w:rPr>
                <w:rFonts w:cs="Arial"/>
                <w:sz w:val="22"/>
                <w:szCs w:val="22"/>
              </w:rPr>
              <w:t xml:space="preserve"> </w:t>
            </w:r>
            <w:r>
              <w:rPr>
                <w:rFonts w:cs="Arial"/>
                <w:sz w:val="22"/>
                <w:szCs w:val="22"/>
              </w:rPr>
              <w:t>February</w:t>
            </w:r>
            <w:r w:rsidR="009A02B9">
              <w:rPr>
                <w:rFonts w:cs="Arial"/>
                <w:sz w:val="22"/>
                <w:szCs w:val="22"/>
              </w:rPr>
              <w:t xml:space="preserve"> 202</w:t>
            </w:r>
            <w:r>
              <w:rPr>
                <w:rFonts w:cs="Arial"/>
                <w:sz w:val="22"/>
                <w:szCs w:val="22"/>
              </w:rPr>
              <w:t>4</w:t>
            </w:r>
            <w:r w:rsidR="009A02B9">
              <w:rPr>
                <w:rFonts w:cs="Arial"/>
                <w:sz w:val="22"/>
                <w:szCs w:val="22"/>
              </w:rPr>
              <w:t>.</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762856" w14:textId="268F0552" w:rsidR="009A02B9" w:rsidRPr="00F92830" w:rsidRDefault="009A02B9" w:rsidP="006807C7">
            <w:pPr>
              <w:spacing w:before="60" w:after="60"/>
              <w:jc w:val="both"/>
              <w:rPr>
                <w:rFonts w:cs="Arial"/>
                <w:sz w:val="22"/>
                <w:szCs w:val="22"/>
              </w:rPr>
            </w:pPr>
            <w:r>
              <w:rPr>
                <w:rFonts w:cs="Arial"/>
                <w:sz w:val="22"/>
                <w:szCs w:val="22"/>
              </w:rPr>
              <w:t>Approval of DA/2023/631/1 for a C</w:t>
            </w:r>
            <w:r w:rsidRPr="00301ACF">
              <w:rPr>
                <w:rFonts w:cs="Arial"/>
                <w:sz w:val="22"/>
                <w:szCs w:val="22"/>
              </w:rPr>
              <w:t>ommunity Title Subdivision to create s</w:t>
            </w:r>
            <w:r w:rsidR="009A4AE0">
              <w:rPr>
                <w:rFonts w:cs="Arial"/>
                <w:sz w:val="22"/>
                <w:szCs w:val="22"/>
              </w:rPr>
              <w:t>ix</w:t>
            </w:r>
            <w:r w:rsidRPr="00301ACF">
              <w:rPr>
                <w:rFonts w:cs="Arial"/>
                <w:sz w:val="22"/>
                <w:szCs w:val="22"/>
              </w:rPr>
              <w:t xml:space="preserve"> lot</w:t>
            </w:r>
            <w:r>
              <w:rPr>
                <w:rFonts w:cs="Arial"/>
                <w:sz w:val="22"/>
                <w:szCs w:val="22"/>
              </w:rPr>
              <w:t xml:space="preserve">s, roads, </w:t>
            </w:r>
            <w:proofErr w:type="gramStart"/>
            <w:r>
              <w:rPr>
                <w:rFonts w:cs="Arial"/>
                <w:sz w:val="22"/>
                <w:szCs w:val="22"/>
              </w:rPr>
              <w:t>landscaping</w:t>
            </w:r>
            <w:proofErr w:type="gramEnd"/>
            <w:r>
              <w:rPr>
                <w:rFonts w:cs="Arial"/>
                <w:sz w:val="22"/>
                <w:szCs w:val="22"/>
              </w:rPr>
              <w:t xml:space="preserve"> and associated site works. </w:t>
            </w:r>
          </w:p>
        </w:tc>
      </w:tr>
    </w:tbl>
    <w:p w14:paraId="67DF69AA" w14:textId="77777777" w:rsidR="009A02B9"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00E59393" w14:textId="77777777" w:rsidR="009A02B9" w:rsidRPr="006109EB" w:rsidRDefault="009A02B9" w:rsidP="009A02B9">
      <w:pPr>
        <w:tabs>
          <w:tab w:val="left" w:pos="0"/>
          <w:tab w:val="left" w:pos="9540"/>
        </w:tabs>
        <w:autoSpaceDE w:val="0"/>
        <w:autoSpaceDN w:val="0"/>
        <w:adjustRightInd w:val="0"/>
        <w:spacing w:line="240" w:lineRule="atLeast"/>
        <w:jc w:val="both"/>
        <w:rPr>
          <w:rFonts w:cs="Arial"/>
          <w:b/>
          <w:bCs/>
          <w:color w:val="0088CE"/>
          <w:sz w:val="22"/>
          <w:szCs w:val="22"/>
          <w:u w:val="single"/>
          <w:lang w:val="en-AU"/>
        </w:rPr>
      </w:pPr>
      <w:r w:rsidRPr="006109EB">
        <w:rPr>
          <w:rFonts w:cs="Arial"/>
          <w:b/>
          <w:bCs/>
          <w:color w:val="0088CE"/>
          <w:sz w:val="22"/>
          <w:szCs w:val="22"/>
          <w:u w:val="single"/>
          <w:lang w:val="en-AU"/>
        </w:rPr>
        <w:t>THE PROPOSAL</w:t>
      </w:r>
    </w:p>
    <w:p w14:paraId="025B28B3" w14:textId="77777777" w:rsidR="009A02B9" w:rsidRDefault="009A02B9" w:rsidP="009A02B9">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7E351AA4" w14:textId="2C8AA1BF" w:rsidR="009A02B9" w:rsidRDefault="009A02B9" w:rsidP="009A02B9">
      <w:pPr>
        <w:jc w:val="both"/>
        <w:rPr>
          <w:rFonts w:cs="Arial"/>
          <w:sz w:val="22"/>
          <w:szCs w:val="22"/>
        </w:rPr>
      </w:pPr>
      <w:r>
        <w:rPr>
          <w:rFonts w:cs="Arial"/>
          <w:sz w:val="22"/>
          <w:szCs w:val="22"/>
        </w:rPr>
        <w:t>DA/2023/556/1 seeks approval for the s</w:t>
      </w:r>
      <w:r w:rsidRPr="00301ACF">
        <w:rPr>
          <w:rFonts w:cs="Arial"/>
          <w:sz w:val="22"/>
          <w:szCs w:val="22"/>
        </w:rPr>
        <w:t>taged construction of two</w:t>
      </w:r>
      <w:r>
        <w:rPr>
          <w:rFonts w:cs="Arial"/>
          <w:sz w:val="22"/>
          <w:szCs w:val="22"/>
        </w:rPr>
        <w:t xml:space="preserve"> </w:t>
      </w:r>
      <w:r w:rsidR="0080755F">
        <w:rPr>
          <w:rFonts w:cs="Arial"/>
          <w:sz w:val="22"/>
          <w:szCs w:val="22"/>
        </w:rPr>
        <w:t>x</w:t>
      </w:r>
      <w:r w:rsidRPr="00301ACF">
        <w:rPr>
          <w:rFonts w:cs="Arial"/>
          <w:sz w:val="22"/>
          <w:szCs w:val="22"/>
        </w:rPr>
        <w:t xml:space="preserve"> six</w:t>
      </w:r>
      <w:r>
        <w:rPr>
          <w:rFonts w:cs="Arial"/>
          <w:sz w:val="22"/>
          <w:szCs w:val="22"/>
        </w:rPr>
        <w:t xml:space="preserve"> </w:t>
      </w:r>
      <w:proofErr w:type="spellStart"/>
      <w:r w:rsidRPr="00301ACF">
        <w:rPr>
          <w:rFonts w:cs="Arial"/>
          <w:sz w:val="22"/>
          <w:szCs w:val="22"/>
        </w:rPr>
        <w:t>storey</w:t>
      </w:r>
      <w:proofErr w:type="spellEnd"/>
      <w:r w:rsidRPr="00301ACF">
        <w:rPr>
          <w:rFonts w:cs="Arial"/>
          <w:sz w:val="22"/>
          <w:szCs w:val="22"/>
        </w:rPr>
        <w:t xml:space="preserve"> commercial buildings</w:t>
      </w:r>
      <w:r>
        <w:rPr>
          <w:rFonts w:cs="Arial"/>
          <w:sz w:val="22"/>
          <w:szCs w:val="22"/>
        </w:rPr>
        <w:t xml:space="preserve">. </w:t>
      </w:r>
    </w:p>
    <w:p w14:paraId="564BF315" w14:textId="77777777" w:rsidR="009A02B9" w:rsidRDefault="009A02B9" w:rsidP="009A02B9">
      <w:pPr>
        <w:jc w:val="both"/>
        <w:rPr>
          <w:rFonts w:cs="Arial"/>
          <w:sz w:val="22"/>
          <w:szCs w:val="22"/>
        </w:rPr>
      </w:pPr>
    </w:p>
    <w:p w14:paraId="3AB954B4" w14:textId="77777777" w:rsidR="009A02B9" w:rsidRDefault="009A02B9" w:rsidP="009A02B9">
      <w:pPr>
        <w:jc w:val="both"/>
        <w:rPr>
          <w:rFonts w:cs="Arial"/>
          <w:sz w:val="22"/>
          <w:szCs w:val="22"/>
        </w:rPr>
      </w:pPr>
      <w:r>
        <w:rPr>
          <w:rFonts w:cs="Arial"/>
          <w:sz w:val="22"/>
          <w:szCs w:val="22"/>
        </w:rPr>
        <w:t>Specifically, the development involves:</w:t>
      </w:r>
    </w:p>
    <w:p w14:paraId="72F362B1" w14:textId="77777777" w:rsidR="009A02B9" w:rsidRDefault="009A02B9" w:rsidP="009A02B9">
      <w:pPr>
        <w:jc w:val="both"/>
        <w:rPr>
          <w:rFonts w:cs="Arial"/>
          <w:sz w:val="22"/>
          <w:szCs w:val="22"/>
        </w:rPr>
      </w:pPr>
    </w:p>
    <w:p w14:paraId="7E1E1051" w14:textId="4FA76E28" w:rsidR="009A02B9" w:rsidRPr="00301ACF" w:rsidRDefault="009A02B9" w:rsidP="00165134">
      <w:pPr>
        <w:pStyle w:val="ListParagraph"/>
        <w:numPr>
          <w:ilvl w:val="0"/>
          <w:numId w:val="4"/>
        </w:numPr>
        <w:jc w:val="both"/>
        <w:rPr>
          <w:rFonts w:cs="Arial"/>
          <w:sz w:val="22"/>
          <w:szCs w:val="22"/>
        </w:rPr>
      </w:pPr>
      <w:r>
        <w:rPr>
          <w:rFonts w:cs="Arial"/>
          <w:sz w:val="22"/>
          <w:szCs w:val="22"/>
        </w:rPr>
        <w:t>C</w:t>
      </w:r>
      <w:r w:rsidRPr="00307BF5">
        <w:rPr>
          <w:rFonts w:cs="Arial"/>
          <w:sz w:val="22"/>
          <w:szCs w:val="22"/>
        </w:rPr>
        <w:t xml:space="preserve">onstruction </w:t>
      </w:r>
      <w:r>
        <w:rPr>
          <w:rFonts w:cs="Arial"/>
          <w:sz w:val="22"/>
          <w:szCs w:val="22"/>
        </w:rPr>
        <w:t xml:space="preserve">of </w:t>
      </w:r>
      <w:r w:rsidRPr="00301ACF">
        <w:rPr>
          <w:rFonts w:cs="Arial"/>
          <w:sz w:val="22"/>
          <w:szCs w:val="22"/>
        </w:rPr>
        <w:t xml:space="preserve">two </w:t>
      </w:r>
      <w:r w:rsidR="0080755F">
        <w:rPr>
          <w:rFonts w:cs="Arial"/>
          <w:sz w:val="22"/>
          <w:szCs w:val="22"/>
        </w:rPr>
        <w:t>x</w:t>
      </w:r>
      <w:r w:rsidRPr="00301ACF">
        <w:rPr>
          <w:rFonts w:cs="Arial"/>
          <w:sz w:val="22"/>
          <w:szCs w:val="22"/>
        </w:rPr>
        <w:t xml:space="preserve"> six </w:t>
      </w:r>
      <w:proofErr w:type="spellStart"/>
      <w:r w:rsidRPr="00301ACF">
        <w:rPr>
          <w:rFonts w:cs="Arial"/>
          <w:sz w:val="22"/>
          <w:szCs w:val="22"/>
        </w:rPr>
        <w:t>storey</w:t>
      </w:r>
      <w:proofErr w:type="spellEnd"/>
      <w:r w:rsidRPr="00301ACF">
        <w:rPr>
          <w:rFonts w:cs="Arial"/>
          <w:sz w:val="22"/>
          <w:szCs w:val="22"/>
        </w:rPr>
        <w:t xml:space="preserve"> commercial buildings and use as an office premise. </w:t>
      </w:r>
    </w:p>
    <w:p w14:paraId="6264E28B" w14:textId="77777777" w:rsidR="009A02B9" w:rsidRPr="00301ACF" w:rsidRDefault="009A02B9" w:rsidP="009A02B9">
      <w:pPr>
        <w:pStyle w:val="ListParagraph"/>
        <w:ind w:left="360"/>
        <w:jc w:val="both"/>
        <w:rPr>
          <w:rFonts w:cs="Arial"/>
          <w:sz w:val="22"/>
          <w:szCs w:val="22"/>
        </w:rPr>
      </w:pPr>
    </w:p>
    <w:p w14:paraId="5353D6B8" w14:textId="6539D6D6" w:rsidR="009A02B9" w:rsidRDefault="009A02B9" w:rsidP="00165134">
      <w:pPr>
        <w:pStyle w:val="ListParagraph"/>
        <w:numPr>
          <w:ilvl w:val="0"/>
          <w:numId w:val="4"/>
        </w:numPr>
        <w:jc w:val="both"/>
        <w:rPr>
          <w:rFonts w:cs="Arial"/>
          <w:sz w:val="22"/>
          <w:szCs w:val="22"/>
        </w:rPr>
      </w:pPr>
      <w:r>
        <w:rPr>
          <w:rFonts w:cs="Arial"/>
          <w:sz w:val="22"/>
          <w:szCs w:val="22"/>
        </w:rPr>
        <w:t>Three levels of shared basement car</w:t>
      </w:r>
      <w:r w:rsidR="0080755F">
        <w:rPr>
          <w:rFonts w:cs="Arial"/>
          <w:sz w:val="22"/>
          <w:szCs w:val="22"/>
        </w:rPr>
        <w:t xml:space="preserve"> </w:t>
      </w:r>
      <w:r>
        <w:rPr>
          <w:rFonts w:cs="Arial"/>
          <w:sz w:val="22"/>
          <w:szCs w:val="22"/>
        </w:rPr>
        <w:t xml:space="preserve">parking and the provision of: </w:t>
      </w:r>
    </w:p>
    <w:p w14:paraId="52614415" w14:textId="77777777" w:rsidR="009A02B9" w:rsidRPr="00F7475E" w:rsidRDefault="009A02B9" w:rsidP="009A02B9">
      <w:pPr>
        <w:pStyle w:val="ListParagraph"/>
        <w:rPr>
          <w:rFonts w:cs="Arial"/>
          <w:sz w:val="22"/>
          <w:szCs w:val="22"/>
        </w:rPr>
      </w:pPr>
    </w:p>
    <w:p w14:paraId="787DC167" w14:textId="762AA42D" w:rsidR="009A02B9" w:rsidRPr="001944EA" w:rsidRDefault="009A02B9" w:rsidP="00165134">
      <w:pPr>
        <w:pStyle w:val="ListParagraph"/>
        <w:numPr>
          <w:ilvl w:val="0"/>
          <w:numId w:val="5"/>
        </w:numPr>
        <w:jc w:val="both"/>
        <w:rPr>
          <w:rFonts w:cs="Arial"/>
          <w:sz w:val="22"/>
          <w:szCs w:val="22"/>
        </w:rPr>
      </w:pPr>
      <w:r w:rsidRPr="001944EA">
        <w:rPr>
          <w:rFonts w:cs="Arial"/>
          <w:sz w:val="22"/>
          <w:szCs w:val="22"/>
        </w:rPr>
        <w:t>55</w:t>
      </w:r>
      <w:r w:rsidR="001944EA" w:rsidRPr="001944EA">
        <w:rPr>
          <w:rFonts w:cs="Arial"/>
          <w:sz w:val="22"/>
          <w:szCs w:val="22"/>
        </w:rPr>
        <w:t>6</w:t>
      </w:r>
      <w:r w:rsidRPr="001944EA">
        <w:rPr>
          <w:rFonts w:cs="Arial"/>
          <w:sz w:val="22"/>
          <w:szCs w:val="22"/>
        </w:rPr>
        <w:t xml:space="preserve"> line-marked spaces</w:t>
      </w:r>
      <w:r w:rsidR="008F3D92">
        <w:rPr>
          <w:rFonts w:cs="Arial"/>
          <w:sz w:val="22"/>
          <w:szCs w:val="22"/>
        </w:rPr>
        <w:t xml:space="preserve"> (</w:t>
      </w:r>
      <w:r w:rsidR="008F3D92" w:rsidRPr="00F7295A">
        <w:rPr>
          <w:rFonts w:cs="Arial"/>
          <w:sz w:val="22"/>
          <w:szCs w:val="22"/>
        </w:rPr>
        <w:t xml:space="preserve">42 of which are </w:t>
      </w:r>
      <w:r w:rsidR="00F7295A">
        <w:rPr>
          <w:rFonts w:cs="Arial"/>
          <w:sz w:val="22"/>
          <w:szCs w:val="22"/>
        </w:rPr>
        <w:t xml:space="preserve">nominated as </w:t>
      </w:r>
      <w:r w:rsidR="008F3D92" w:rsidRPr="00F7295A">
        <w:rPr>
          <w:rFonts w:cs="Arial"/>
          <w:sz w:val="22"/>
          <w:szCs w:val="22"/>
        </w:rPr>
        <w:t>E</w:t>
      </w:r>
      <w:r w:rsidR="00F7295A">
        <w:rPr>
          <w:rFonts w:cs="Arial"/>
          <w:sz w:val="22"/>
          <w:szCs w:val="22"/>
        </w:rPr>
        <w:t xml:space="preserve">lectric </w:t>
      </w:r>
      <w:r w:rsidR="008F3D92" w:rsidRPr="00F7295A">
        <w:rPr>
          <w:rFonts w:cs="Arial"/>
          <w:sz w:val="22"/>
          <w:szCs w:val="22"/>
        </w:rPr>
        <w:t>V</w:t>
      </w:r>
      <w:r w:rsidR="00F7295A">
        <w:rPr>
          <w:rFonts w:cs="Arial"/>
          <w:sz w:val="22"/>
          <w:szCs w:val="22"/>
        </w:rPr>
        <w:t>ehicle</w:t>
      </w:r>
      <w:r w:rsidR="008F3D92" w:rsidRPr="00F7295A">
        <w:rPr>
          <w:rFonts w:cs="Arial"/>
          <w:sz w:val="22"/>
          <w:szCs w:val="22"/>
        </w:rPr>
        <w:t xml:space="preserve"> spaces)</w:t>
      </w:r>
      <w:r w:rsidRPr="00F7295A">
        <w:rPr>
          <w:rFonts w:cs="Arial"/>
          <w:sz w:val="22"/>
          <w:szCs w:val="22"/>
        </w:rPr>
        <w:t>.</w:t>
      </w:r>
      <w:r w:rsidRPr="001944EA">
        <w:rPr>
          <w:rFonts w:cs="Arial"/>
          <w:sz w:val="22"/>
          <w:szCs w:val="22"/>
        </w:rPr>
        <w:t xml:space="preserve"> </w:t>
      </w:r>
    </w:p>
    <w:p w14:paraId="0B717C37" w14:textId="77777777" w:rsidR="009A02B9" w:rsidRPr="001944EA" w:rsidRDefault="009A02B9" w:rsidP="009A02B9">
      <w:pPr>
        <w:pStyle w:val="ListParagraph"/>
        <w:jc w:val="both"/>
        <w:rPr>
          <w:rFonts w:cs="Arial"/>
          <w:sz w:val="22"/>
          <w:szCs w:val="22"/>
        </w:rPr>
      </w:pPr>
    </w:p>
    <w:p w14:paraId="1BB6FDC2" w14:textId="77777777" w:rsidR="009A02B9" w:rsidRPr="001944EA" w:rsidRDefault="009A02B9" w:rsidP="00165134">
      <w:pPr>
        <w:pStyle w:val="ListParagraph"/>
        <w:numPr>
          <w:ilvl w:val="0"/>
          <w:numId w:val="5"/>
        </w:numPr>
        <w:jc w:val="both"/>
        <w:rPr>
          <w:rFonts w:cs="Arial"/>
          <w:sz w:val="22"/>
          <w:szCs w:val="22"/>
        </w:rPr>
      </w:pPr>
      <w:r w:rsidRPr="001944EA">
        <w:rPr>
          <w:rFonts w:cs="Arial"/>
          <w:sz w:val="22"/>
          <w:szCs w:val="22"/>
        </w:rPr>
        <w:t xml:space="preserve">17 motorcycle spaces. </w:t>
      </w:r>
    </w:p>
    <w:p w14:paraId="5631C2A8" w14:textId="77777777" w:rsidR="009A02B9" w:rsidRPr="00F7475E" w:rsidRDefault="009A02B9" w:rsidP="009A02B9">
      <w:pPr>
        <w:pStyle w:val="ListParagraph"/>
        <w:rPr>
          <w:rFonts w:cs="Arial"/>
          <w:sz w:val="22"/>
          <w:szCs w:val="22"/>
        </w:rPr>
      </w:pPr>
    </w:p>
    <w:p w14:paraId="4E05964D" w14:textId="77777777" w:rsidR="009A02B9" w:rsidRDefault="009A02B9" w:rsidP="00165134">
      <w:pPr>
        <w:pStyle w:val="ListParagraph"/>
        <w:numPr>
          <w:ilvl w:val="0"/>
          <w:numId w:val="5"/>
        </w:numPr>
        <w:jc w:val="both"/>
        <w:rPr>
          <w:rFonts w:cs="Arial"/>
          <w:sz w:val="22"/>
          <w:szCs w:val="22"/>
        </w:rPr>
      </w:pPr>
      <w:r>
        <w:rPr>
          <w:rFonts w:cs="Arial"/>
          <w:sz w:val="22"/>
          <w:szCs w:val="22"/>
        </w:rPr>
        <w:t xml:space="preserve">26 bicycle spaces. </w:t>
      </w:r>
    </w:p>
    <w:p w14:paraId="4763D7B2" w14:textId="77777777" w:rsidR="009A02B9" w:rsidRPr="00B179AB" w:rsidRDefault="009A02B9" w:rsidP="009A02B9">
      <w:pPr>
        <w:pStyle w:val="ListParagraph"/>
        <w:rPr>
          <w:rFonts w:cs="Arial"/>
          <w:sz w:val="22"/>
          <w:szCs w:val="22"/>
        </w:rPr>
      </w:pPr>
    </w:p>
    <w:p w14:paraId="5C56ABB1" w14:textId="77777777" w:rsidR="009A02B9" w:rsidRDefault="009A02B9" w:rsidP="00165134">
      <w:pPr>
        <w:pStyle w:val="ListParagraph"/>
        <w:numPr>
          <w:ilvl w:val="0"/>
          <w:numId w:val="4"/>
        </w:numPr>
        <w:jc w:val="both"/>
        <w:rPr>
          <w:rFonts w:cs="Arial"/>
          <w:sz w:val="22"/>
          <w:szCs w:val="22"/>
        </w:rPr>
      </w:pPr>
      <w:r>
        <w:rPr>
          <w:rFonts w:cs="Arial"/>
          <w:sz w:val="22"/>
          <w:szCs w:val="22"/>
        </w:rPr>
        <w:t>Shared loading dock and ancillary areas contained within Commercial Building 4.</w:t>
      </w:r>
    </w:p>
    <w:p w14:paraId="040591F3" w14:textId="77777777" w:rsidR="009A02B9" w:rsidRDefault="009A02B9" w:rsidP="009A02B9">
      <w:pPr>
        <w:pStyle w:val="ListParagraph"/>
        <w:ind w:left="360"/>
        <w:jc w:val="both"/>
        <w:rPr>
          <w:rFonts w:cs="Arial"/>
          <w:sz w:val="22"/>
          <w:szCs w:val="22"/>
        </w:rPr>
      </w:pPr>
    </w:p>
    <w:p w14:paraId="64BCD94A" w14:textId="77777777" w:rsidR="009A02B9" w:rsidRDefault="009A02B9" w:rsidP="00165134">
      <w:pPr>
        <w:pStyle w:val="ListParagraph"/>
        <w:numPr>
          <w:ilvl w:val="0"/>
          <w:numId w:val="4"/>
        </w:numPr>
        <w:jc w:val="both"/>
        <w:rPr>
          <w:rFonts w:cs="Arial"/>
          <w:sz w:val="22"/>
          <w:szCs w:val="22"/>
        </w:rPr>
      </w:pPr>
      <w:r w:rsidRPr="00F7475E">
        <w:rPr>
          <w:rFonts w:cs="Arial"/>
          <w:sz w:val="22"/>
          <w:szCs w:val="22"/>
        </w:rPr>
        <w:t>Construction of a private road and associated embellishment to the east of Commercial Building 4.</w:t>
      </w:r>
    </w:p>
    <w:p w14:paraId="3BE8C6B2" w14:textId="77777777" w:rsidR="009A02B9" w:rsidRPr="00F7475E" w:rsidRDefault="009A02B9" w:rsidP="009A02B9">
      <w:pPr>
        <w:pStyle w:val="ListParagraph"/>
        <w:rPr>
          <w:rFonts w:cs="Arial"/>
          <w:sz w:val="22"/>
          <w:szCs w:val="22"/>
        </w:rPr>
      </w:pPr>
    </w:p>
    <w:p w14:paraId="6C1B7A32" w14:textId="0573C697" w:rsidR="009A02B9" w:rsidRDefault="009A02B9" w:rsidP="00165134">
      <w:pPr>
        <w:pStyle w:val="ListParagraph"/>
        <w:numPr>
          <w:ilvl w:val="0"/>
          <w:numId w:val="4"/>
        </w:numPr>
        <w:jc w:val="both"/>
        <w:rPr>
          <w:rFonts w:cs="Arial"/>
          <w:sz w:val="22"/>
          <w:szCs w:val="22"/>
        </w:rPr>
      </w:pPr>
      <w:r>
        <w:rPr>
          <w:rFonts w:cs="Arial"/>
          <w:sz w:val="22"/>
          <w:szCs w:val="22"/>
        </w:rPr>
        <w:t xml:space="preserve">Provision for seating, tables, rubbish bins, </w:t>
      </w:r>
      <w:proofErr w:type="gramStart"/>
      <w:r>
        <w:rPr>
          <w:rFonts w:cs="Arial"/>
          <w:sz w:val="22"/>
          <w:szCs w:val="22"/>
        </w:rPr>
        <w:t>lighting</w:t>
      </w:r>
      <w:proofErr w:type="gramEnd"/>
      <w:r w:rsidR="006C07E6">
        <w:rPr>
          <w:rFonts w:cs="Arial"/>
          <w:sz w:val="22"/>
          <w:szCs w:val="22"/>
        </w:rPr>
        <w:t xml:space="preserve"> and</w:t>
      </w:r>
      <w:r>
        <w:rPr>
          <w:rFonts w:cs="Arial"/>
          <w:sz w:val="22"/>
          <w:szCs w:val="22"/>
        </w:rPr>
        <w:t xml:space="preserve"> planting of </w:t>
      </w:r>
      <w:r w:rsidR="006C07E6">
        <w:rPr>
          <w:rFonts w:cs="Arial"/>
          <w:sz w:val="22"/>
          <w:szCs w:val="22"/>
        </w:rPr>
        <w:t xml:space="preserve">private </w:t>
      </w:r>
      <w:r>
        <w:rPr>
          <w:rFonts w:cs="Arial"/>
          <w:sz w:val="22"/>
          <w:szCs w:val="22"/>
        </w:rPr>
        <w:t xml:space="preserve">open </w:t>
      </w:r>
      <w:r w:rsidR="006C07E6">
        <w:rPr>
          <w:rFonts w:cs="Arial"/>
          <w:sz w:val="22"/>
          <w:szCs w:val="22"/>
        </w:rPr>
        <w:t xml:space="preserve">space </w:t>
      </w:r>
      <w:r>
        <w:rPr>
          <w:rFonts w:cs="Arial"/>
          <w:sz w:val="22"/>
          <w:szCs w:val="22"/>
        </w:rPr>
        <w:t xml:space="preserve">areas. </w:t>
      </w:r>
    </w:p>
    <w:p w14:paraId="752BC0B4" w14:textId="77777777" w:rsidR="009A02B9" w:rsidRPr="00F7475E" w:rsidRDefault="009A02B9" w:rsidP="009A02B9">
      <w:pPr>
        <w:pStyle w:val="ListParagraph"/>
        <w:rPr>
          <w:rFonts w:cs="Arial"/>
          <w:sz w:val="22"/>
          <w:szCs w:val="22"/>
        </w:rPr>
      </w:pPr>
    </w:p>
    <w:p w14:paraId="2A8CB300" w14:textId="6D46772D" w:rsidR="009A02B9" w:rsidRDefault="009A02B9" w:rsidP="00165134">
      <w:pPr>
        <w:pStyle w:val="ListParagraph"/>
        <w:numPr>
          <w:ilvl w:val="0"/>
          <w:numId w:val="4"/>
        </w:numPr>
        <w:jc w:val="both"/>
        <w:rPr>
          <w:rFonts w:cs="Arial"/>
          <w:sz w:val="22"/>
          <w:szCs w:val="22"/>
        </w:rPr>
      </w:pPr>
      <w:r>
        <w:rPr>
          <w:rFonts w:cs="Arial"/>
          <w:sz w:val="22"/>
          <w:szCs w:val="22"/>
        </w:rPr>
        <w:t>Upgrad</w:t>
      </w:r>
      <w:r w:rsidR="0039090E">
        <w:rPr>
          <w:rFonts w:cs="Arial"/>
          <w:sz w:val="22"/>
          <w:szCs w:val="22"/>
        </w:rPr>
        <w:t>e</w:t>
      </w:r>
      <w:r>
        <w:rPr>
          <w:rFonts w:cs="Arial"/>
          <w:sz w:val="22"/>
          <w:szCs w:val="22"/>
        </w:rPr>
        <w:t xml:space="preserve"> </w:t>
      </w:r>
      <w:r w:rsidR="0039090E">
        <w:rPr>
          <w:rFonts w:cs="Arial"/>
          <w:sz w:val="22"/>
          <w:szCs w:val="22"/>
        </w:rPr>
        <w:t>of</w:t>
      </w:r>
      <w:r>
        <w:rPr>
          <w:rFonts w:cs="Arial"/>
          <w:sz w:val="22"/>
          <w:szCs w:val="22"/>
        </w:rPr>
        <w:t xml:space="preserve"> the existing southern footpath contained to Peter Brock Drive. </w:t>
      </w:r>
    </w:p>
    <w:p w14:paraId="72BBD958" w14:textId="77777777" w:rsidR="009A02B9" w:rsidRPr="00F7475E" w:rsidRDefault="009A02B9" w:rsidP="009A02B9">
      <w:pPr>
        <w:jc w:val="both"/>
        <w:rPr>
          <w:rFonts w:cs="Arial"/>
          <w:sz w:val="22"/>
          <w:szCs w:val="22"/>
        </w:rPr>
      </w:pPr>
    </w:p>
    <w:p w14:paraId="2B8DF6B6" w14:textId="77777777" w:rsidR="009A02B9" w:rsidRDefault="009A02B9" w:rsidP="00165134">
      <w:pPr>
        <w:pStyle w:val="ListParagraph"/>
        <w:numPr>
          <w:ilvl w:val="0"/>
          <w:numId w:val="3"/>
        </w:numPr>
        <w:jc w:val="both"/>
        <w:rPr>
          <w:rFonts w:cs="Arial"/>
          <w:sz w:val="22"/>
          <w:szCs w:val="22"/>
        </w:rPr>
      </w:pPr>
      <w:r>
        <w:rPr>
          <w:rFonts w:cs="Arial"/>
          <w:sz w:val="22"/>
          <w:szCs w:val="22"/>
        </w:rPr>
        <w:t>O</w:t>
      </w:r>
      <w:r w:rsidRPr="00F7475E">
        <w:rPr>
          <w:rFonts w:cs="Arial"/>
          <w:sz w:val="22"/>
          <w:szCs w:val="22"/>
        </w:rPr>
        <w:t>perating hours of</w:t>
      </w:r>
      <w:r>
        <w:rPr>
          <w:rFonts w:cs="Arial"/>
          <w:sz w:val="22"/>
          <w:szCs w:val="22"/>
        </w:rPr>
        <w:t xml:space="preserve"> 7am to 9pm, Monday to Sunday. </w:t>
      </w:r>
    </w:p>
    <w:p w14:paraId="003E73C5" w14:textId="77777777" w:rsidR="009A02B9" w:rsidRPr="005C3852" w:rsidRDefault="009A02B9" w:rsidP="009A02B9">
      <w:pPr>
        <w:pStyle w:val="ListParagraph"/>
        <w:jc w:val="both"/>
        <w:rPr>
          <w:rFonts w:cs="Arial"/>
          <w:bCs/>
          <w:sz w:val="22"/>
          <w:szCs w:val="22"/>
          <w:lang w:val="en-AU"/>
        </w:rPr>
      </w:pPr>
    </w:p>
    <w:p w14:paraId="76EC0343" w14:textId="77777777" w:rsidR="009A02B9"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Pr>
          <w:noProof/>
        </w:rPr>
        <w:lastRenderedPageBreak/>
        <w:drawing>
          <wp:inline distT="0" distB="0" distL="0" distR="0" wp14:anchorId="2A4B6A7B" wp14:editId="2A40C907">
            <wp:extent cx="5278120" cy="2848610"/>
            <wp:effectExtent l="38100" t="38100" r="17780" b="27940"/>
            <wp:docPr id="1123916502" name="Picture 1"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16502" name="Picture 1" descr="A drawing of a building&#10;&#10;Description automatically generated"/>
                    <pic:cNvPicPr/>
                  </pic:nvPicPr>
                  <pic:blipFill>
                    <a:blip r:embed="rId37"/>
                    <a:stretch>
                      <a:fillRect/>
                    </a:stretch>
                  </pic:blipFill>
                  <pic:spPr>
                    <a:xfrm>
                      <a:off x="0" y="0"/>
                      <a:ext cx="5278120" cy="2848610"/>
                    </a:xfrm>
                    <a:prstGeom prst="rect">
                      <a:avLst/>
                    </a:prstGeom>
                    <a:ln w="22225">
                      <a:solidFill>
                        <a:schemeClr val="accent1"/>
                      </a:solidFill>
                    </a:ln>
                  </pic:spPr>
                </pic:pic>
              </a:graphicData>
            </a:graphic>
          </wp:inline>
        </w:drawing>
      </w:r>
    </w:p>
    <w:p w14:paraId="5746121B" w14:textId="3360ED49" w:rsidR="009A02B9" w:rsidRDefault="00937F67"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Pr>
          <w:noProof/>
        </w:rPr>
        <w:pict w14:anchorId="7D9E89DD">
          <v:shape id="_x0000_s1071" type="#_x0000_t202" style="position:absolute;left:0;text-align:left;margin-left:0;margin-top:-.05pt;width:295.95pt;height:17.3pt;z-index:251656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" filled="f" stroked="f" strokeweight=".5pt">
            <v:textbox>
              <w:txbxContent>
                <w:p w14:paraId="011109EA" w14:textId="20BE1C98" w:rsidR="009A02B9" w:rsidRPr="00366C5B" w:rsidRDefault="009A02B9" w:rsidP="009A02B9">
                  <w:pPr>
                    <w:rPr>
                      <w:i/>
                      <w:iCs/>
                      <w:sz w:val="16"/>
                      <w:szCs w:val="16"/>
                    </w:rPr>
                  </w:pPr>
                  <w:r w:rsidRPr="00366C5B">
                    <w:rPr>
                      <w:i/>
                      <w:iCs/>
                      <w:sz w:val="16"/>
                      <w:szCs w:val="16"/>
                    </w:rPr>
                    <w:t xml:space="preserve">Figure </w:t>
                  </w:r>
                  <w:r w:rsidR="006C07E6">
                    <w:rPr>
                      <w:i/>
                      <w:iCs/>
                      <w:sz w:val="16"/>
                      <w:szCs w:val="16"/>
                    </w:rPr>
                    <w:t>8</w:t>
                  </w:r>
                  <w:r w:rsidRPr="00366C5B">
                    <w:rPr>
                      <w:i/>
                      <w:iCs/>
                      <w:sz w:val="16"/>
                      <w:szCs w:val="16"/>
                    </w:rPr>
                    <w:t xml:space="preserve">: </w:t>
                  </w:r>
                  <w:r w:rsidR="006C07E6">
                    <w:rPr>
                      <w:i/>
                      <w:iCs/>
                      <w:sz w:val="16"/>
                      <w:szCs w:val="16"/>
                    </w:rPr>
                    <w:t xml:space="preserve">Site plan of the proposed development. </w:t>
                  </w:r>
                </w:p>
              </w:txbxContent>
            </v:textbox>
            <w10:wrap anchorx="margin"/>
          </v:shape>
        </w:pict>
      </w:r>
    </w:p>
    <w:p w14:paraId="36318C45" w14:textId="77777777" w:rsidR="009A02B9" w:rsidRDefault="009A02B9" w:rsidP="009A02B9">
      <w:pPr>
        <w:tabs>
          <w:tab w:val="left" w:pos="0"/>
          <w:tab w:val="left" w:pos="9540"/>
        </w:tabs>
        <w:autoSpaceDE w:val="0"/>
        <w:autoSpaceDN w:val="0"/>
        <w:adjustRightInd w:val="0"/>
        <w:spacing w:line="240" w:lineRule="atLeast"/>
        <w:jc w:val="both"/>
        <w:rPr>
          <w:noProof/>
        </w:rPr>
      </w:pPr>
    </w:p>
    <w:p w14:paraId="25DF1393" w14:textId="00AD64C6" w:rsidR="009A02B9" w:rsidRDefault="009A02B9" w:rsidP="009A02B9">
      <w:pPr>
        <w:tabs>
          <w:tab w:val="left" w:pos="0"/>
          <w:tab w:val="left" w:pos="9540"/>
        </w:tabs>
        <w:autoSpaceDE w:val="0"/>
        <w:autoSpaceDN w:val="0"/>
        <w:adjustRightInd w:val="0"/>
        <w:spacing w:line="240" w:lineRule="atLeast"/>
        <w:jc w:val="both"/>
        <w:rPr>
          <w:noProof/>
        </w:rPr>
      </w:pPr>
      <w:r>
        <w:rPr>
          <w:noProof/>
        </w:rPr>
        <w:drawing>
          <wp:inline distT="0" distB="0" distL="0" distR="0" wp14:anchorId="1528A0EF" wp14:editId="52B2AC3E">
            <wp:extent cx="5278120" cy="3675380"/>
            <wp:effectExtent l="38100" t="38100" r="36830" b="39370"/>
            <wp:docPr id="355240095" name="Picture 1" descr="A building with many wind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40095" name="Picture 1" descr="A building with many windows&#10;&#10;Description automatically generated with medium confidence"/>
                    <pic:cNvPicPr/>
                  </pic:nvPicPr>
                  <pic:blipFill>
                    <a:blip r:embed="rId38"/>
                    <a:stretch>
                      <a:fillRect/>
                    </a:stretch>
                  </pic:blipFill>
                  <pic:spPr>
                    <a:xfrm>
                      <a:off x="0" y="0"/>
                      <a:ext cx="5278120" cy="3675380"/>
                    </a:xfrm>
                    <a:prstGeom prst="rect">
                      <a:avLst/>
                    </a:prstGeom>
                    <a:ln w="22225">
                      <a:solidFill>
                        <a:schemeClr val="accent1"/>
                      </a:solidFill>
                    </a:ln>
                  </pic:spPr>
                </pic:pic>
              </a:graphicData>
            </a:graphic>
          </wp:inline>
        </w:drawing>
      </w:r>
    </w:p>
    <w:p w14:paraId="79FEC671" w14:textId="16FFA566" w:rsidR="009A02B9" w:rsidRDefault="00937F67"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Pr>
          <w:noProof/>
        </w:rPr>
        <w:pict w14:anchorId="69244CBE">
          <v:shape id="_x0000_s1070" type="#_x0000_t202" style="position:absolute;left:0;text-align:left;margin-left:0;margin-top:1.65pt;width:393.05pt;height:17.3pt;z-index:251657728;visibility:visibl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" filled="f" stroked="f" strokeweight=".5pt">
            <v:textbox>
              <w:txbxContent>
                <w:p w14:paraId="316EC48D" w14:textId="7AEC87E9" w:rsidR="009A02B9" w:rsidRPr="00366C5B" w:rsidRDefault="009A02B9" w:rsidP="009A02B9">
                  <w:pPr>
                    <w:rPr>
                      <w:i/>
                      <w:iCs/>
                      <w:sz w:val="16"/>
                      <w:szCs w:val="16"/>
                    </w:rPr>
                  </w:pPr>
                  <w:r w:rsidRPr="00366C5B">
                    <w:rPr>
                      <w:i/>
                      <w:iCs/>
                      <w:sz w:val="16"/>
                      <w:szCs w:val="16"/>
                    </w:rPr>
                    <w:t>Figure</w:t>
                  </w:r>
                  <w:r>
                    <w:rPr>
                      <w:i/>
                      <w:iCs/>
                      <w:sz w:val="16"/>
                      <w:szCs w:val="16"/>
                    </w:rPr>
                    <w:t xml:space="preserve"> </w:t>
                  </w:r>
                  <w:r w:rsidR="006C07E6">
                    <w:rPr>
                      <w:i/>
                      <w:iCs/>
                      <w:sz w:val="16"/>
                      <w:szCs w:val="16"/>
                    </w:rPr>
                    <w:t>9</w:t>
                  </w:r>
                  <w:r w:rsidRPr="00366C5B">
                    <w:rPr>
                      <w:i/>
                      <w:iCs/>
                      <w:sz w:val="16"/>
                      <w:szCs w:val="16"/>
                    </w:rPr>
                    <w:t xml:space="preserve">: </w:t>
                  </w:r>
                  <w:r w:rsidR="006C07E6">
                    <w:rPr>
                      <w:i/>
                      <w:iCs/>
                      <w:sz w:val="16"/>
                      <w:szCs w:val="16"/>
                    </w:rPr>
                    <w:t xml:space="preserve">Northern (top) and southern (bottom) elevations of the proposed development. </w:t>
                  </w:r>
                </w:p>
              </w:txbxContent>
            </v:textbox>
            <w10:wrap anchorx="margin"/>
          </v:shape>
        </w:pict>
      </w:r>
    </w:p>
    <w:p w14:paraId="3E0FC74D" w14:textId="77777777" w:rsidR="009A02B9"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p>
    <w:p w14:paraId="7E5D9E53" w14:textId="77777777" w:rsidR="009A02B9"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Pr>
          <w:noProof/>
        </w:rPr>
        <w:lastRenderedPageBreak/>
        <w:drawing>
          <wp:inline distT="0" distB="0" distL="0" distR="0" wp14:anchorId="2B86A1F0" wp14:editId="66FF3EBD">
            <wp:extent cx="5278120" cy="2980055"/>
            <wp:effectExtent l="38100" t="38100" r="17780" b="10795"/>
            <wp:docPr id="719154736" name="Picture 1" descr="A high angl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54736" name="Picture 1" descr="A high angle view of a building&#10;&#10;Description automatically generated"/>
                    <pic:cNvPicPr/>
                  </pic:nvPicPr>
                  <pic:blipFill>
                    <a:blip r:embed="rId39"/>
                    <a:stretch>
                      <a:fillRect/>
                    </a:stretch>
                  </pic:blipFill>
                  <pic:spPr>
                    <a:xfrm>
                      <a:off x="0" y="0"/>
                      <a:ext cx="5278120" cy="2980055"/>
                    </a:xfrm>
                    <a:prstGeom prst="rect">
                      <a:avLst/>
                    </a:prstGeom>
                    <a:ln w="22225">
                      <a:solidFill>
                        <a:schemeClr val="accent1"/>
                      </a:solidFill>
                    </a:ln>
                  </pic:spPr>
                </pic:pic>
              </a:graphicData>
            </a:graphic>
          </wp:inline>
        </w:drawing>
      </w:r>
    </w:p>
    <w:p w14:paraId="688FCFAF" w14:textId="3283B703" w:rsidR="009A02B9" w:rsidRDefault="00937F67"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Pr>
          <w:noProof/>
        </w:rPr>
        <w:pict w14:anchorId="0294F2C1">
          <v:shape id="_x0000_s1069" type="#_x0000_t202" style="position:absolute;left:0;text-align:left;margin-left:0;margin-top:-.05pt;width:295.95pt;height:17.3pt;z-index:251658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" filled="f" stroked="f" strokeweight=".5pt">
            <v:textbox>
              <w:txbxContent>
                <w:p w14:paraId="53D5323C" w14:textId="5F32B2DE" w:rsidR="009A02B9" w:rsidRPr="00366C5B" w:rsidRDefault="009A02B9" w:rsidP="009A02B9">
                  <w:pPr>
                    <w:rPr>
                      <w:i/>
                      <w:iCs/>
                      <w:sz w:val="16"/>
                      <w:szCs w:val="16"/>
                    </w:rPr>
                  </w:pPr>
                  <w:r w:rsidRPr="00366C5B">
                    <w:rPr>
                      <w:i/>
                      <w:iCs/>
                      <w:sz w:val="16"/>
                      <w:szCs w:val="16"/>
                    </w:rPr>
                    <w:t xml:space="preserve">Figure </w:t>
                  </w:r>
                  <w:r w:rsidR="006C07E6">
                    <w:rPr>
                      <w:i/>
                      <w:iCs/>
                      <w:sz w:val="16"/>
                      <w:szCs w:val="16"/>
                    </w:rPr>
                    <w:t>10</w:t>
                  </w:r>
                  <w:r w:rsidRPr="00366C5B">
                    <w:rPr>
                      <w:i/>
                      <w:iCs/>
                      <w:sz w:val="16"/>
                      <w:szCs w:val="16"/>
                    </w:rPr>
                    <w:t>:</w:t>
                  </w:r>
                  <w:r w:rsidR="006C07E6">
                    <w:rPr>
                      <w:i/>
                      <w:iCs/>
                      <w:sz w:val="16"/>
                      <w:szCs w:val="16"/>
                    </w:rPr>
                    <w:t xml:space="preserve"> North-western rendered image of the proposed development. </w:t>
                  </w:r>
                  <w:r w:rsidRPr="00366C5B">
                    <w:rPr>
                      <w:i/>
                      <w:iCs/>
                      <w:sz w:val="16"/>
                      <w:szCs w:val="16"/>
                    </w:rPr>
                    <w:t xml:space="preserve"> </w:t>
                  </w:r>
                </w:p>
              </w:txbxContent>
            </v:textbox>
            <w10:wrap anchorx="margin"/>
          </v:shape>
        </w:pict>
      </w:r>
    </w:p>
    <w:p w14:paraId="701F5E63" w14:textId="77777777" w:rsidR="009A02B9" w:rsidRDefault="009A02B9" w:rsidP="009A02B9">
      <w:pPr>
        <w:tabs>
          <w:tab w:val="left" w:pos="0"/>
          <w:tab w:val="left" w:pos="9540"/>
        </w:tabs>
        <w:autoSpaceDE w:val="0"/>
        <w:autoSpaceDN w:val="0"/>
        <w:adjustRightInd w:val="0"/>
        <w:spacing w:line="240" w:lineRule="atLeast"/>
        <w:jc w:val="both"/>
        <w:rPr>
          <w:noProof/>
        </w:rPr>
      </w:pPr>
    </w:p>
    <w:p w14:paraId="7E74F8CB" w14:textId="27402C44" w:rsidR="009A02B9" w:rsidRDefault="00937F67"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Pr>
          <w:noProof/>
        </w:rPr>
        <w:pict w14:anchorId="3CE71F25">
          <v:shape id="_x0000_s1068" type="#_x0000_t202" style="position:absolute;left:0;text-align:left;margin-left:5.55pt;margin-top:233.95pt;width:441.2pt;height:17.3pt;z-index:251659776;visibility:visible;mso-height-percent:0;mso-wrap-distance-left:9pt;mso-wrap-distance-top:0;mso-wrap-distance-right:9pt;mso-wrap-distance-bottom:0;mso-position-horizontal-relative:margin;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" filled="f" stroked="f" strokeweight=".5pt">
            <v:textbox>
              <w:txbxContent>
                <w:p w14:paraId="34CFC886" w14:textId="536B5D5E" w:rsidR="009A02B9" w:rsidRPr="00366C5B" w:rsidRDefault="009A02B9" w:rsidP="009A02B9">
                  <w:pPr>
                    <w:rPr>
                      <w:i/>
                      <w:iCs/>
                      <w:sz w:val="16"/>
                      <w:szCs w:val="16"/>
                    </w:rPr>
                  </w:pPr>
                  <w:r w:rsidRPr="00366C5B">
                    <w:rPr>
                      <w:i/>
                      <w:iCs/>
                      <w:sz w:val="16"/>
                      <w:szCs w:val="16"/>
                    </w:rPr>
                    <w:t xml:space="preserve">Figure </w:t>
                  </w:r>
                  <w:r w:rsidR="006C07E6">
                    <w:rPr>
                      <w:i/>
                      <w:iCs/>
                      <w:sz w:val="16"/>
                      <w:szCs w:val="16"/>
                    </w:rPr>
                    <w:t>11</w:t>
                  </w:r>
                  <w:r w:rsidRPr="00366C5B">
                    <w:rPr>
                      <w:i/>
                      <w:iCs/>
                      <w:sz w:val="16"/>
                      <w:szCs w:val="16"/>
                    </w:rPr>
                    <w:t>:</w:t>
                  </w:r>
                  <w:r w:rsidR="006C07E6">
                    <w:rPr>
                      <w:i/>
                      <w:iCs/>
                      <w:sz w:val="16"/>
                      <w:szCs w:val="16"/>
                    </w:rPr>
                    <w:t xml:space="preserve"> Looking east along Peter Brock Drive from future intersection at Commercial </w:t>
                  </w:r>
                  <w:r w:rsidR="0080755F">
                    <w:rPr>
                      <w:i/>
                      <w:iCs/>
                      <w:sz w:val="16"/>
                      <w:szCs w:val="16"/>
                    </w:rPr>
                    <w:t xml:space="preserve">Building </w:t>
                  </w:r>
                  <w:r w:rsidR="005D0BBE">
                    <w:rPr>
                      <w:i/>
                      <w:iCs/>
                      <w:sz w:val="16"/>
                      <w:szCs w:val="16"/>
                    </w:rPr>
                    <w:t>3 – see figure 4.</w:t>
                  </w:r>
                </w:p>
              </w:txbxContent>
            </v:textbox>
            <w10:wrap anchorx="margin"/>
          </v:shape>
        </w:pict>
      </w:r>
      <w:r w:rsidR="009A02B9">
        <w:rPr>
          <w:noProof/>
        </w:rPr>
        <w:drawing>
          <wp:inline distT="0" distB="0" distL="0" distR="0" wp14:anchorId="5114505F" wp14:editId="135C3424">
            <wp:extent cx="5278120" cy="2907030"/>
            <wp:effectExtent l="38100" t="38100" r="17780" b="26670"/>
            <wp:docPr id="748079541" name="Picture 1" descr="A building with trees and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79541" name="Picture 1" descr="A building with trees and a street&#10;&#10;Description automatically generated"/>
                    <pic:cNvPicPr/>
                  </pic:nvPicPr>
                  <pic:blipFill>
                    <a:blip r:embed="rId40"/>
                    <a:stretch>
                      <a:fillRect/>
                    </a:stretch>
                  </pic:blipFill>
                  <pic:spPr>
                    <a:xfrm>
                      <a:off x="0" y="0"/>
                      <a:ext cx="5278120" cy="2907030"/>
                    </a:xfrm>
                    <a:prstGeom prst="rect">
                      <a:avLst/>
                    </a:prstGeom>
                    <a:ln w="22225">
                      <a:solidFill>
                        <a:schemeClr val="accent1"/>
                      </a:solidFill>
                    </a:ln>
                  </pic:spPr>
                </pic:pic>
              </a:graphicData>
            </a:graphic>
          </wp:inline>
        </w:drawing>
      </w:r>
    </w:p>
    <w:p w14:paraId="68797543" w14:textId="022D847C" w:rsidR="009A02B9"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p>
    <w:p w14:paraId="16946C60" w14:textId="77777777" w:rsidR="009A02B9"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p>
    <w:p w14:paraId="570E5AF7" w14:textId="77777777" w:rsidR="009A02B9" w:rsidRPr="006109EB"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sidRPr="006109EB">
        <w:rPr>
          <w:rFonts w:cs="Arial"/>
          <w:b/>
          <w:color w:val="0088CE"/>
          <w:sz w:val="22"/>
          <w:szCs w:val="22"/>
          <w:u w:val="single"/>
        </w:rPr>
        <w:t>PANEL BRIEFING</w:t>
      </w:r>
    </w:p>
    <w:p w14:paraId="5CC4A97E" w14:textId="77777777" w:rsidR="009A02B9" w:rsidRPr="00A668A8"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7FA738F6" w14:textId="77777777" w:rsidR="009A02B9"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Council staff briefed the DA to the Panel on 13 November 2023. The following discussion provides an assessment of how the issues raised by the Panel at the briefing have been addressed:</w:t>
      </w:r>
    </w:p>
    <w:p w14:paraId="4D412EAD" w14:textId="77777777" w:rsidR="009A02B9"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58A87FAF" w14:textId="77777777" w:rsidR="009A02B9" w:rsidRPr="000F18B7" w:rsidRDefault="009A02B9" w:rsidP="00165134">
      <w:pPr>
        <w:pStyle w:val="ListParagraph"/>
        <w:numPr>
          <w:ilvl w:val="0"/>
          <w:numId w:val="6"/>
        </w:numPr>
        <w:tabs>
          <w:tab w:val="left" w:pos="0"/>
          <w:tab w:val="left" w:pos="9540"/>
        </w:tabs>
        <w:autoSpaceDE w:val="0"/>
        <w:autoSpaceDN w:val="0"/>
        <w:adjustRightInd w:val="0"/>
        <w:spacing w:line="240" w:lineRule="atLeast"/>
        <w:jc w:val="both"/>
        <w:rPr>
          <w:rFonts w:cs="Arial"/>
          <w:bCs/>
          <w:i/>
          <w:sz w:val="22"/>
          <w:szCs w:val="22"/>
          <w:lang w:val="en-AU"/>
        </w:rPr>
      </w:pPr>
      <w:r w:rsidRPr="00D4284C">
        <w:rPr>
          <w:rFonts w:cs="Arial"/>
          <w:bCs/>
          <w:i/>
          <w:sz w:val="22"/>
          <w:szCs w:val="22"/>
          <w:lang w:val="en-AU"/>
        </w:rPr>
        <w:t>The chair noted that the flythrough indicates that the development includes curved masonry. The chair recommends that such proposed design features, materials and finishes are conditioned to ensure they are retained in the ultimate constructed design of the development.</w:t>
      </w:r>
    </w:p>
    <w:p w14:paraId="3BDDB326" w14:textId="083B89FE" w:rsidR="009A02B9" w:rsidRDefault="009A02B9" w:rsidP="009A02B9">
      <w:pPr>
        <w:jc w:val="both"/>
        <w:rPr>
          <w:sz w:val="22"/>
          <w:szCs w:val="22"/>
          <w:u w:val="single"/>
          <w:lang w:eastAsia="en-AU"/>
        </w:rPr>
      </w:pPr>
    </w:p>
    <w:p w14:paraId="25E07166" w14:textId="77777777" w:rsidR="006C07E6" w:rsidRDefault="006C07E6" w:rsidP="009A02B9">
      <w:pPr>
        <w:jc w:val="both"/>
        <w:rPr>
          <w:sz w:val="22"/>
          <w:szCs w:val="22"/>
          <w:u w:val="single"/>
          <w:lang w:eastAsia="en-AU"/>
        </w:rPr>
      </w:pPr>
    </w:p>
    <w:p w14:paraId="29290F91" w14:textId="77777777" w:rsidR="005D0BBE" w:rsidRDefault="005D0BBE" w:rsidP="009A02B9">
      <w:pPr>
        <w:jc w:val="both"/>
        <w:rPr>
          <w:sz w:val="22"/>
          <w:szCs w:val="22"/>
          <w:u w:val="single"/>
          <w:lang w:eastAsia="en-AU"/>
        </w:rPr>
      </w:pPr>
    </w:p>
    <w:p w14:paraId="432E9125" w14:textId="77777777" w:rsidR="009A02B9" w:rsidRDefault="009A02B9" w:rsidP="009A02B9">
      <w:pPr>
        <w:ind w:firstLine="360"/>
        <w:jc w:val="both"/>
        <w:rPr>
          <w:sz w:val="22"/>
          <w:szCs w:val="22"/>
          <w:lang w:eastAsia="en-AU"/>
        </w:rPr>
      </w:pPr>
      <w:r w:rsidRPr="00CE3B82">
        <w:rPr>
          <w:sz w:val="22"/>
          <w:szCs w:val="22"/>
          <w:u w:val="single"/>
          <w:lang w:eastAsia="en-AU"/>
        </w:rPr>
        <w:lastRenderedPageBreak/>
        <w:t>Officer comment</w:t>
      </w:r>
      <w:r w:rsidRPr="00CE3B82">
        <w:rPr>
          <w:sz w:val="22"/>
          <w:szCs w:val="22"/>
          <w:lang w:eastAsia="en-AU"/>
        </w:rPr>
        <w:t>:</w:t>
      </w:r>
    </w:p>
    <w:p w14:paraId="6C831833" w14:textId="77777777" w:rsidR="009A02B9" w:rsidRPr="00E61702" w:rsidRDefault="009A02B9" w:rsidP="009A02B9">
      <w:pPr>
        <w:ind w:firstLine="360"/>
        <w:jc w:val="both"/>
        <w:rPr>
          <w:sz w:val="22"/>
          <w:szCs w:val="22"/>
          <w:lang w:eastAsia="en-AU"/>
        </w:rPr>
      </w:pPr>
    </w:p>
    <w:p w14:paraId="7C443B9C" w14:textId="77777777" w:rsidR="009A02B9" w:rsidRDefault="009A02B9" w:rsidP="009A02B9">
      <w:pPr>
        <w:tabs>
          <w:tab w:val="left" w:pos="426"/>
          <w:tab w:val="left" w:pos="9540"/>
        </w:tabs>
        <w:autoSpaceDE w:val="0"/>
        <w:autoSpaceDN w:val="0"/>
        <w:adjustRightInd w:val="0"/>
        <w:spacing w:line="240" w:lineRule="atLeast"/>
        <w:ind w:left="360"/>
        <w:jc w:val="both"/>
        <w:rPr>
          <w:rFonts w:cs="Arial"/>
          <w:bCs/>
          <w:sz w:val="22"/>
          <w:szCs w:val="22"/>
          <w:lang w:val="en-AU"/>
        </w:rPr>
      </w:pPr>
      <w:r>
        <w:rPr>
          <w:rFonts w:cs="Arial"/>
          <w:bCs/>
          <w:sz w:val="22"/>
          <w:szCs w:val="22"/>
          <w:lang w:val="en-AU"/>
        </w:rPr>
        <w:t xml:space="preserve">Council staff acknowledge the importance of retaining the proposed design features, materials and finishes. As such, Council staff have imposed a condition of consent requiring colours, finishes and materials to be provided in accordance with the approved plans. </w:t>
      </w:r>
    </w:p>
    <w:p w14:paraId="60AFBCD7" w14:textId="77777777" w:rsidR="009A02B9"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50EC76F8" w14:textId="77777777" w:rsidR="009A02B9" w:rsidRPr="00D4284C" w:rsidRDefault="009A02B9" w:rsidP="00165134">
      <w:pPr>
        <w:pStyle w:val="ListParagraph"/>
        <w:numPr>
          <w:ilvl w:val="0"/>
          <w:numId w:val="6"/>
        </w:numPr>
        <w:tabs>
          <w:tab w:val="left" w:pos="0"/>
          <w:tab w:val="left" w:pos="9540"/>
        </w:tabs>
        <w:autoSpaceDE w:val="0"/>
        <w:autoSpaceDN w:val="0"/>
        <w:adjustRightInd w:val="0"/>
        <w:spacing w:line="240" w:lineRule="atLeast"/>
        <w:jc w:val="both"/>
        <w:rPr>
          <w:rFonts w:cs="Arial"/>
          <w:bCs/>
          <w:i/>
          <w:sz w:val="22"/>
          <w:szCs w:val="22"/>
          <w:lang w:val="en-AU"/>
        </w:rPr>
      </w:pPr>
      <w:r w:rsidRPr="00D4284C">
        <w:rPr>
          <w:rFonts w:cs="Arial"/>
          <w:bCs/>
          <w:i/>
          <w:sz w:val="22"/>
          <w:szCs w:val="22"/>
          <w:lang w:val="en-AU"/>
        </w:rPr>
        <w:t>The chair recommended for incorporation of ecologically sustainable measures including solar power and electric vehicle charging facilities.</w:t>
      </w:r>
    </w:p>
    <w:p w14:paraId="1A9CF365" w14:textId="77777777" w:rsidR="009A02B9" w:rsidRPr="00CE3B82" w:rsidRDefault="009A02B9" w:rsidP="009A02B9">
      <w:pPr>
        <w:ind w:firstLine="360"/>
        <w:jc w:val="both"/>
        <w:rPr>
          <w:sz w:val="22"/>
          <w:szCs w:val="22"/>
          <w:u w:val="single"/>
          <w:lang w:eastAsia="en-AU"/>
        </w:rPr>
      </w:pPr>
    </w:p>
    <w:p w14:paraId="1232215E" w14:textId="77777777" w:rsidR="009A02B9" w:rsidRPr="00E17195" w:rsidRDefault="009A02B9" w:rsidP="009A02B9">
      <w:pPr>
        <w:ind w:firstLine="360"/>
        <w:jc w:val="both"/>
        <w:rPr>
          <w:sz w:val="22"/>
          <w:szCs w:val="22"/>
          <w:lang w:eastAsia="en-AU"/>
        </w:rPr>
      </w:pPr>
      <w:r w:rsidRPr="00CE3B82">
        <w:rPr>
          <w:sz w:val="22"/>
          <w:szCs w:val="22"/>
          <w:u w:val="single"/>
          <w:lang w:eastAsia="en-AU"/>
        </w:rPr>
        <w:t>Officer comment</w:t>
      </w:r>
      <w:r w:rsidRPr="00CE3B82">
        <w:rPr>
          <w:sz w:val="22"/>
          <w:szCs w:val="22"/>
          <w:lang w:eastAsia="en-AU"/>
        </w:rPr>
        <w:t>:</w:t>
      </w:r>
    </w:p>
    <w:p w14:paraId="2836C50D" w14:textId="77777777" w:rsidR="009A02B9" w:rsidRDefault="009A02B9" w:rsidP="009A02B9">
      <w:pPr>
        <w:tabs>
          <w:tab w:val="left" w:pos="426"/>
          <w:tab w:val="left" w:pos="9540"/>
        </w:tabs>
        <w:autoSpaceDE w:val="0"/>
        <w:autoSpaceDN w:val="0"/>
        <w:adjustRightInd w:val="0"/>
        <w:spacing w:line="240" w:lineRule="atLeast"/>
        <w:jc w:val="both"/>
        <w:rPr>
          <w:rFonts w:cs="Arial"/>
          <w:bCs/>
          <w:sz w:val="22"/>
          <w:szCs w:val="22"/>
          <w:lang w:val="en-AU"/>
        </w:rPr>
      </w:pPr>
    </w:p>
    <w:p w14:paraId="58325C83" w14:textId="23B2DB9E" w:rsidR="009A02B9" w:rsidRDefault="0039090E" w:rsidP="009A02B9">
      <w:pPr>
        <w:tabs>
          <w:tab w:val="left" w:pos="426"/>
          <w:tab w:val="left" w:pos="9540"/>
        </w:tabs>
        <w:autoSpaceDE w:val="0"/>
        <w:autoSpaceDN w:val="0"/>
        <w:adjustRightInd w:val="0"/>
        <w:spacing w:line="240" w:lineRule="atLeast"/>
        <w:ind w:left="360"/>
        <w:jc w:val="both"/>
        <w:rPr>
          <w:rFonts w:cs="Arial"/>
          <w:sz w:val="22"/>
          <w:szCs w:val="22"/>
        </w:rPr>
      </w:pPr>
      <w:r>
        <w:rPr>
          <w:rFonts w:cs="Arial"/>
          <w:sz w:val="22"/>
          <w:szCs w:val="22"/>
        </w:rPr>
        <w:t>The d</w:t>
      </w:r>
      <w:r w:rsidR="009A02B9">
        <w:rPr>
          <w:rFonts w:cs="Arial"/>
          <w:sz w:val="22"/>
          <w:szCs w:val="22"/>
        </w:rPr>
        <w:t xml:space="preserve">evelopment provides a variety of ecologically sustainable measures, specifically: </w:t>
      </w:r>
    </w:p>
    <w:p w14:paraId="1F13F0CC" w14:textId="77777777" w:rsidR="009A02B9" w:rsidRDefault="009A02B9" w:rsidP="009A02B9">
      <w:pPr>
        <w:tabs>
          <w:tab w:val="left" w:pos="426"/>
          <w:tab w:val="left" w:pos="9540"/>
        </w:tabs>
        <w:autoSpaceDE w:val="0"/>
        <w:autoSpaceDN w:val="0"/>
        <w:adjustRightInd w:val="0"/>
        <w:spacing w:line="240" w:lineRule="atLeast"/>
        <w:ind w:left="360"/>
        <w:jc w:val="both"/>
        <w:rPr>
          <w:rFonts w:cs="Arial"/>
          <w:sz w:val="22"/>
          <w:szCs w:val="22"/>
        </w:rPr>
      </w:pPr>
    </w:p>
    <w:p w14:paraId="5B098877" w14:textId="462B50EF" w:rsidR="009A02B9" w:rsidRPr="002E14AF" w:rsidRDefault="00F8486C" w:rsidP="00165134">
      <w:pPr>
        <w:pStyle w:val="ListParagraph"/>
        <w:numPr>
          <w:ilvl w:val="0"/>
          <w:numId w:val="3"/>
        </w:numPr>
        <w:ind w:left="709"/>
        <w:jc w:val="both"/>
        <w:rPr>
          <w:rFonts w:cs="Arial"/>
          <w:sz w:val="22"/>
          <w:szCs w:val="22"/>
        </w:rPr>
      </w:pPr>
      <w:r>
        <w:rPr>
          <w:rFonts w:cs="Arial"/>
          <w:sz w:val="22"/>
          <w:szCs w:val="22"/>
        </w:rPr>
        <w:t>Increased provision of</w:t>
      </w:r>
      <w:r w:rsidR="009A02B9">
        <w:rPr>
          <w:rFonts w:cs="Arial"/>
          <w:sz w:val="22"/>
          <w:szCs w:val="22"/>
        </w:rPr>
        <w:t xml:space="preserve"> solar panels to </w:t>
      </w:r>
      <w:r>
        <w:rPr>
          <w:rFonts w:cs="Arial"/>
          <w:sz w:val="22"/>
          <w:szCs w:val="22"/>
        </w:rPr>
        <w:t xml:space="preserve">the roof of </w:t>
      </w:r>
      <w:r w:rsidR="0080755F">
        <w:rPr>
          <w:rFonts w:cs="Arial"/>
          <w:sz w:val="22"/>
          <w:szCs w:val="22"/>
        </w:rPr>
        <w:t>C</w:t>
      </w:r>
      <w:r w:rsidR="009A02B9">
        <w:rPr>
          <w:rFonts w:cs="Arial"/>
          <w:sz w:val="22"/>
          <w:szCs w:val="22"/>
        </w:rPr>
        <w:t xml:space="preserve">ommercial </w:t>
      </w:r>
      <w:r w:rsidR="0080755F">
        <w:rPr>
          <w:rFonts w:cs="Arial"/>
          <w:sz w:val="22"/>
          <w:szCs w:val="22"/>
        </w:rPr>
        <w:t xml:space="preserve">Building </w:t>
      </w:r>
      <w:r w:rsidR="009A02B9">
        <w:rPr>
          <w:rFonts w:cs="Arial"/>
          <w:sz w:val="22"/>
          <w:szCs w:val="22"/>
        </w:rPr>
        <w:t xml:space="preserve">3 and </w:t>
      </w:r>
      <w:proofErr w:type="gramStart"/>
      <w:r w:rsidR="009A02B9">
        <w:rPr>
          <w:rFonts w:cs="Arial"/>
          <w:sz w:val="22"/>
          <w:szCs w:val="22"/>
        </w:rPr>
        <w:t>4</w:t>
      </w:r>
      <w:r w:rsidR="0080755F">
        <w:rPr>
          <w:rFonts w:cs="Arial"/>
          <w:sz w:val="22"/>
          <w:szCs w:val="22"/>
        </w:rPr>
        <w:t>;</w:t>
      </w:r>
      <w:proofErr w:type="gramEnd"/>
    </w:p>
    <w:p w14:paraId="17C52C94" w14:textId="28452C52" w:rsidR="009A02B9" w:rsidRDefault="009A02B9" w:rsidP="00165134">
      <w:pPr>
        <w:pStyle w:val="ListParagraph"/>
        <w:numPr>
          <w:ilvl w:val="0"/>
          <w:numId w:val="3"/>
        </w:numPr>
        <w:ind w:left="709"/>
        <w:jc w:val="both"/>
        <w:rPr>
          <w:rFonts w:cs="Arial"/>
          <w:sz w:val="22"/>
          <w:szCs w:val="22"/>
        </w:rPr>
      </w:pPr>
      <w:r>
        <w:rPr>
          <w:rFonts w:cs="Arial"/>
          <w:sz w:val="22"/>
          <w:szCs w:val="22"/>
        </w:rPr>
        <w:t xml:space="preserve">Provision of 42 electric vehicle parking </w:t>
      </w:r>
      <w:proofErr w:type="gramStart"/>
      <w:r>
        <w:rPr>
          <w:rFonts w:cs="Arial"/>
          <w:sz w:val="22"/>
          <w:szCs w:val="22"/>
        </w:rPr>
        <w:t>spaces</w:t>
      </w:r>
      <w:r w:rsidR="0080755F">
        <w:rPr>
          <w:rFonts w:cs="Arial"/>
          <w:sz w:val="22"/>
          <w:szCs w:val="22"/>
        </w:rPr>
        <w:t>;</w:t>
      </w:r>
      <w:proofErr w:type="gramEnd"/>
    </w:p>
    <w:p w14:paraId="024BDA19" w14:textId="2F013B06" w:rsidR="009A02B9" w:rsidRDefault="009A02B9" w:rsidP="00165134">
      <w:pPr>
        <w:pStyle w:val="ListParagraph"/>
        <w:numPr>
          <w:ilvl w:val="0"/>
          <w:numId w:val="3"/>
        </w:numPr>
        <w:ind w:left="709"/>
        <w:jc w:val="both"/>
        <w:rPr>
          <w:rFonts w:cs="Arial"/>
          <w:sz w:val="22"/>
          <w:szCs w:val="22"/>
        </w:rPr>
      </w:pPr>
      <w:r>
        <w:rPr>
          <w:rFonts w:cs="Arial"/>
          <w:sz w:val="22"/>
          <w:szCs w:val="22"/>
        </w:rPr>
        <w:t>Rainwater harvesting for reuse on site</w:t>
      </w:r>
      <w:r w:rsidR="0080755F">
        <w:rPr>
          <w:rFonts w:cs="Arial"/>
          <w:sz w:val="22"/>
          <w:szCs w:val="22"/>
        </w:rPr>
        <w:t>; and</w:t>
      </w:r>
      <w:r>
        <w:rPr>
          <w:rFonts w:cs="Arial"/>
          <w:sz w:val="22"/>
          <w:szCs w:val="22"/>
        </w:rPr>
        <w:t xml:space="preserve"> </w:t>
      </w:r>
    </w:p>
    <w:p w14:paraId="32FAAAA1" w14:textId="2B842142" w:rsidR="009A02B9" w:rsidRDefault="00F8486C" w:rsidP="00165134">
      <w:pPr>
        <w:pStyle w:val="ListParagraph"/>
        <w:numPr>
          <w:ilvl w:val="0"/>
          <w:numId w:val="3"/>
        </w:numPr>
        <w:ind w:left="709"/>
        <w:jc w:val="both"/>
        <w:rPr>
          <w:rFonts w:cs="Arial"/>
          <w:sz w:val="22"/>
          <w:szCs w:val="22"/>
        </w:rPr>
      </w:pPr>
      <w:r>
        <w:rPr>
          <w:rFonts w:cs="Arial"/>
          <w:sz w:val="22"/>
          <w:szCs w:val="22"/>
        </w:rPr>
        <w:t>Incorporation</w:t>
      </w:r>
      <w:r w:rsidR="009A02B9">
        <w:rPr>
          <w:rFonts w:cs="Arial"/>
          <w:sz w:val="22"/>
          <w:szCs w:val="22"/>
        </w:rPr>
        <w:t xml:space="preserve"> of vertical and horizontal sun shades. </w:t>
      </w:r>
    </w:p>
    <w:p w14:paraId="5570A926" w14:textId="77777777" w:rsidR="009A02B9"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5E15EC4C" w14:textId="4B2D315D" w:rsidR="009A02B9" w:rsidRPr="00D4284C" w:rsidRDefault="009A02B9" w:rsidP="00165134">
      <w:pPr>
        <w:pStyle w:val="ListParagraph"/>
        <w:numPr>
          <w:ilvl w:val="0"/>
          <w:numId w:val="6"/>
        </w:numPr>
        <w:tabs>
          <w:tab w:val="left" w:pos="0"/>
          <w:tab w:val="left" w:pos="9540"/>
        </w:tabs>
        <w:autoSpaceDE w:val="0"/>
        <w:autoSpaceDN w:val="0"/>
        <w:adjustRightInd w:val="0"/>
        <w:spacing w:line="240" w:lineRule="atLeast"/>
        <w:jc w:val="both"/>
        <w:rPr>
          <w:rFonts w:cs="Arial"/>
          <w:bCs/>
          <w:i/>
          <w:sz w:val="22"/>
          <w:szCs w:val="22"/>
          <w:lang w:val="en-AU"/>
        </w:rPr>
      </w:pPr>
      <w:r w:rsidRPr="00D4284C">
        <w:rPr>
          <w:rFonts w:cs="Arial"/>
          <w:bCs/>
          <w:i/>
          <w:sz w:val="22"/>
          <w:szCs w:val="22"/>
          <w:lang w:val="en-AU"/>
        </w:rPr>
        <w:t>The panel enquired as to whether solar access analysis has been undertaken for the open space between the proposed buildings</w:t>
      </w:r>
      <w:r>
        <w:rPr>
          <w:rFonts w:cs="Arial"/>
          <w:bCs/>
          <w:i/>
          <w:sz w:val="22"/>
          <w:szCs w:val="22"/>
          <w:lang w:val="en-AU"/>
        </w:rPr>
        <w:t>.</w:t>
      </w:r>
    </w:p>
    <w:p w14:paraId="0A17031E" w14:textId="77777777" w:rsidR="009A02B9"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2FDF51C4" w14:textId="77777777" w:rsidR="009A02B9" w:rsidRPr="00E61702" w:rsidRDefault="009A02B9" w:rsidP="009A02B9">
      <w:pPr>
        <w:ind w:firstLine="360"/>
        <w:jc w:val="both"/>
        <w:rPr>
          <w:sz w:val="22"/>
          <w:szCs w:val="22"/>
          <w:lang w:eastAsia="en-AU"/>
        </w:rPr>
      </w:pPr>
      <w:r w:rsidRPr="00CE3B82">
        <w:rPr>
          <w:sz w:val="22"/>
          <w:szCs w:val="22"/>
          <w:u w:val="single"/>
          <w:lang w:eastAsia="en-AU"/>
        </w:rPr>
        <w:t>Officer comment</w:t>
      </w:r>
      <w:r w:rsidRPr="00CE3B82">
        <w:rPr>
          <w:sz w:val="22"/>
          <w:szCs w:val="22"/>
          <w:lang w:eastAsia="en-AU"/>
        </w:rPr>
        <w:t>:</w:t>
      </w:r>
    </w:p>
    <w:p w14:paraId="2550AB10" w14:textId="77777777" w:rsidR="009A02B9" w:rsidRDefault="009A02B9" w:rsidP="009A02B9">
      <w:pPr>
        <w:tabs>
          <w:tab w:val="left" w:pos="426"/>
          <w:tab w:val="left" w:pos="9540"/>
        </w:tabs>
        <w:autoSpaceDE w:val="0"/>
        <w:autoSpaceDN w:val="0"/>
        <w:adjustRightInd w:val="0"/>
        <w:spacing w:line="240" w:lineRule="atLeast"/>
        <w:jc w:val="both"/>
        <w:rPr>
          <w:rFonts w:cs="Arial"/>
          <w:bCs/>
          <w:sz w:val="22"/>
          <w:szCs w:val="22"/>
          <w:lang w:val="en-AU"/>
        </w:rPr>
      </w:pPr>
    </w:p>
    <w:p w14:paraId="22BF5D01" w14:textId="71BEDDA1" w:rsidR="009A02B9" w:rsidRDefault="00F8486C" w:rsidP="009A02B9">
      <w:pPr>
        <w:tabs>
          <w:tab w:val="left" w:pos="426"/>
          <w:tab w:val="left" w:pos="9540"/>
        </w:tabs>
        <w:autoSpaceDE w:val="0"/>
        <w:autoSpaceDN w:val="0"/>
        <w:adjustRightInd w:val="0"/>
        <w:spacing w:line="240" w:lineRule="atLeast"/>
        <w:ind w:left="360"/>
        <w:jc w:val="both"/>
        <w:rPr>
          <w:rFonts w:cs="Arial"/>
          <w:bCs/>
          <w:sz w:val="22"/>
          <w:szCs w:val="22"/>
          <w:lang w:val="en-AU"/>
        </w:rPr>
      </w:pPr>
      <w:r>
        <w:rPr>
          <w:rFonts w:cs="Arial"/>
          <w:sz w:val="22"/>
          <w:szCs w:val="22"/>
        </w:rPr>
        <w:t>Council staff confirm that s</w:t>
      </w:r>
      <w:r w:rsidR="009A02B9">
        <w:rPr>
          <w:rFonts w:cs="Arial"/>
          <w:sz w:val="22"/>
          <w:szCs w:val="22"/>
        </w:rPr>
        <w:t xml:space="preserve">olar access </w:t>
      </w:r>
      <w:r w:rsidR="0039090E">
        <w:rPr>
          <w:rFonts w:cs="Arial"/>
          <w:sz w:val="22"/>
          <w:szCs w:val="22"/>
        </w:rPr>
        <w:t>analysis</w:t>
      </w:r>
      <w:r w:rsidR="009A02B9">
        <w:rPr>
          <w:rFonts w:cs="Arial"/>
          <w:sz w:val="22"/>
          <w:szCs w:val="22"/>
        </w:rPr>
        <w:t xml:space="preserve"> was carried out on the open space between the buildings. Council staff have reviewed the solar access diagrams</w:t>
      </w:r>
      <w:r w:rsidR="0039090E">
        <w:rPr>
          <w:rFonts w:cs="Arial"/>
          <w:sz w:val="22"/>
          <w:szCs w:val="22"/>
        </w:rPr>
        <w:t>, with</w:t>
      </w:r>
      <w:r w:rsidR="009A02B9">
        <w:rPr>
          <w:rFonts w:cs="Arial"/>
          <w:sz w:val="22"/>
          <w:szCs w:val="22"/>
        </w:rPr>
        <w:t xml:space="preserve"> the area</w:t>
      </w:r>
      <w:r w:rsidR="009A02B9" w:rsidRPr="00702560">
        <w:rPr>
          <w:rFonts w:cs="Arial"/>
          <w:sz w:val="22"/>
          <w:szCs w:val="22"/>
        </w:rPr>
        <w:t xml:space="preserve"> receiv</w:t>
      </w:r>
      <w:r w:rsidR="0039090E">
        <w:rPr>
          <w:rFonts w:cs="Arial"/>
          <w:sz w:val="22"/>
          <w:szCs w:val="22"/>
        </w:rPr>
        <w:t>ing</w:t>
      </w:r>
      <w:r w:rsidR="009A02B9" w:rsidRPr="00702560">
        <w:rPr>
          <w:rFonts w:cs="Arial"/>
          <w:sz w:val="22"/>
          <w:szCs w:val="22"/>
        </w:rPr>
        <w:t xml:space="preserve"> direct solar access from 10am to 2pm to at least 50% of its area (approx. 1,199m</w:t>
      </w:r>
      <w:r w:rsidR="009A02B9" w:rsidRPr="00B179AB">
        <w:rPr>
          <w:rFonts w:cs="Arial"/>
          <w:sz w:val="22"/>
          <w:szCs w:val="22"/>
          <w:vertAlign w:val="superscript"/>
        </w:rPr>
        <w:t>2</w:t>
      </w:r>
      <w:r w:rsidR="009A02B9" w:rsidRPr="00702560">
        <w:rPr>
          <w:rFonts w:cs="Arial"/>
          <w:sz w:val="22"/>
          <w:szCs w:val="22"/>
        </w:rPr>
        <w:t>) on June 21</w:t>
      </w:r>
      <w:r w:rsidR="009A02B9">
        <w:rPr>
          <w:rFonts w:cs="Arial"/>
          <w:sz w:val="22"/>
          <w:szCs w:val="22"/>
        </w:rPr>
        <w:t xml:space="preserve">. </w:t>
      </w:r>
    </w:p>
    <w:p w14:paraId="225FC130" w14:textId="77777777" w:rsidR="009A02B9"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4E830F66" w14:textId="77777777" w:rsidR="009A02B9" w:rsidRPr="00D4284C" w:rsidRDefault="009A02B9" w:rsidP="00165134">
      <w:pPr>
        <w:pStyle w:val="ListParagraph"/>
        <w:numPr>
          <w:ilvl w:val="0"/>
          <w:numId w:val="6"/>
        </w:numPr>
        <w:tabs>
          <w:tab w:val="left" w:pos="0"/>
          <w:tab w:val="left" w:pos="9540"/>
        </w:tabs>
        <w:autoSpaceDE w:val="0"/>
        <w:autoSpaceDN w:val="0"/>
        <w:adjustRightInd w:val="0"/>
        <w:spacing w:line="240" w:lineRule="atLeast"/>
        <w:jc w:val="both"/>
        <w:rPr>
          <w:rFonts w:cs="Arial"/>
          <w:bCs/>
          <w:i/>
          <w:sz w:val="22"/>
          <w:szCs w:val="22"/>
          <w:lang w:val="en-AU"/>
        </w:rPr>
      </w:pPr>
      <w:r w:rsidRPr="00D4284C">
        <w:rPr>
          <w:rFonts w:cs="Arial"/>
          <w:bCs/>
          <w:i/>
          <w:sz w:val="22"/>
          <w:szCs w:val="22"/>
          <w:lang w:val="en-AU"/>
        </w:rPr>
        <w:t>The chair noted that attention has been given to the activation of the external ground level plane and noted that retaining walls or similar obstructions should be avoided where they may reduce activation.</w:t>
      </w:r>
    </w:p>
    <w:p w14:paraId="14F2A867" w14:textId="77777777" w:rsidR="009A02B9"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3C3343EC" w14:textId="77777777" w:rsidR="009A02B9" w:rsidRPr="00E61702" w:rsidRDefault="009A02B9" w:rsidP="009A02B9">
      <w:pPr>
        <w:ind w:firstLine="360"/>
        <w:jc w:val="both"/>
        <w:rPr>
          <w:sz w:val="22"/>
          <w:szCs w:val="22"/>
          <w:lang w:eastAsia="en-AU"/>
        </w:rPr>
      </w:pPr>
      <w:r w:rsidRPr="00CE3B82">
        <w:rPr>
          <w:sz w:val="22"/>
          <w:szCs w:val="22"/>
          <w:u w:val="single"/>
          <w:lang w:eastAsia="en-AU"/>
        </w:rPr>
        <w:t>Officer comment</w:t>
      </w:r>
      <w:r w:rsidRPr="00CE3B82">
        <w:rPr>
          <w:sz w:val="22"/>
          <w:szCs w:val="22"/>
          <w:lang w:eastAsia="en-AU"/>
        </w:rPr>
        <w:t>:</w:t>
      </w:r>
    </w:p>
    <w:p w14:paraId="15C179AC" w14:textId="77777777" w:rsidR="009A02B9" w:rsidRDefault="009A02B9" w:rsidP="009A02B9">
      <w:pPr>
        <w:tabs>
          <w:tab w:val="left" w:pos="426"/>
          <w:tab w:val="left" w:pos="9540"/>
        </w:tabs>
        <w:autoSpaceDE w:val="0"/>
        <w:autoSpaceDN w:val="0"/>
        <w:adjustRightInd w:val="0"/>
        <w:spacing w:line="240" w:lineRule="atLeast"/>
        <w:jc w:val="both"/>
        <w:rPr>
          <w:rFonts w:cs="Arial"/>
          <w:bCs/>
          <w:sz w:val="22"/>
          <w:szCs w:val="22"/>
          <w:lang w:val="en-AU"/>
        </w:rPr>
      </w:pPr>
    </w:p>
    <w:p w14:paraId="3A657328" w14:textId="1FCBA0BE" w:rsidR="009A02B9" w:rsidRPr="00360683" w:rsidRDefault="009A02B9" w:rsidP="009A02B9">
      <w:pPr>
        <w:tabs>
          <w:tab w:val="left" w:pos="426"/>
          <w:tab w:val="left" w:pos="9540"/>
        </w:tabs>
        <w:autoSpaceDE w:val="0"/>
        <w:autoSpaceDN w:val="0"/>
        <w:adjustRightInd w:val="0"/>
        <w:spacing w:line="240" w:lineRule="atLeast"/>
        <w:ind w:left="360"/>
        <w:jc w:val="both"/>
        <w:rPr>
          <w:rFonts w:cs="Arial"/>
          <w:sz w:val="22"/>
          <w:szCs w:val="22"/>
        </w:rPr>
      </w:pPr>
      <w:r>
        <w:rPr>
          <w:rFonts w:cs="Arial"/>
          <w:sz w:val="22"/>
          <w:szCs w:val="22"/>
        </w:rPr>
        <w:t>Retaining walls and similar obstructions are avoided where practically possible</w:t>
      </w:r>
      <w:r w:rsidR="0039090E">
        <w:rPr>
          <w:rFonts w:cs="Arial"/>
          <w:sz w:val="22"/>
          <w:szCs w:val="22"/>
        </w:rPr>
        <w:t>.</w:t>
      </w:r>
      <w:r>
        <w:rPr>
          <w:rFonts w:cs="Arial"/>
          <w:sz w:val="22"/>
          <w:szCs w:val="22"/>
        </w:rPr>
        <w:t xml:space="preserve"> </w:t>
      </w:r>
      <w:r w:rsidR="0039090E">
        <w:rPr>
          <w:rFonts w:cs="Arial"/>
          <w:sz w:val="22"/>
          <w:szCs w:val="22"/>
        </w:rPr>
        <w:t>T</w:t>
      </w:r>
      <w:r>
        <w:rPr>
          <w:rFonts w:cs="Arial"/>
          <w:sz w:val="22"/>
          <w:szCs w:val="22"/>
        </w:rPr>
        <w:t xml:space="preserve">here is some difficulty in avoiding these altogether due to existing levels onsite. As such, at grade pedestrian access is provided in prominent locations, particularly along the northern elevation, envisaged as the primary entry point to both commercial buildings. Eastern, </w:t>
      </w:r>
      <w:proofErr w:type="gramStart"/>
      <w:r>
        <w:rPr>
          <w:rFonts w:cs="Arial"/>
          <w:sz w:val="22"/>
          <w:szCs w:val="22"/>
        </w:rPr>
        <w:t>southern</w:t>
      </w:r>
      <w:proofErr w:type="gramEnd"/>
      <w:r>
        <w:rPr>
          <w:rFonts w:cs="Arial"/>
          <w:sz w:val="22"/>
          <w:szCs w:val="22"/>
        </w:rPr>
        <w:t xml:space="preserve"> and western elevations incorporate </w:t>
      </w:r>
      <w:r w:rsidR="0039090E">
        <w:rPr>
          <w:rFonts w:cs="Arial"/>
          <w:sz w:val="22"/>
          <w:szCs w:val="22"/>
        </w:rPr>
        <w:t xml:space="preserve">a </w:t>
      </w:r>
      <w:r>
        <w:rPr>
          <w:rFonts w:cs="Arial"/>
          <w:sz w:val="22"/>
          <w:szCs w:val="22"/>
        </w:rPr>
        <w:t xml:space="preserve">combination of stairs and </w:t>
      </w:r>
      <w:r w:rsidR="0039090E">
        <w:rPr>
          <w:rFonts w:cs="Arial"/>
          <w:sz w:val="22"/>
          <w:szCs w:val="22"/>
        </w:rPr>
        <w:t xml:space="preserve">pedestrian </w:t>
      </w:r>
      <w:r>
        <w:rPr>
          <w:rFonts w:cs="Arial"/>
          <w:sz w:val="22"/>
          <w:szCs w:val="22"/>
        </w:rPr>
        <w:t xml:space="preserve">ramps typical </w:t>
      </w:r>
      <w:r w:rsidR="0039090E">
        <w:rPr>
          <w:rFonts w:cs="Arial"/>
          <w:sz w:val="22"/>
          <w:szCs w:val="22"/>
        </w:rPr>
        <w:t>for</w:t>
      </w:r>
      <w:r>
        <w:rPr>
          <w:rFonts w:cs="Arial"/>
          <w:sz w:val="22"/>
          <w:szCs w:val="22"/>
        </w:rPr>
        <w:t xml:space="preserve"> a development of this scale. Efforts have been made to retain the natural fall in the main outdoor communal area which is located between the two commercial buildings. Hypothetically, pedestrians could travel in a north / south direction between the two buildings without having to navigate steps or retaining walls. </w:t>
      </w:r>
    </w:p>
    <w:p w14:paraId="60FF9DCC" w14:textId="77777777" w:rsidR="009A02B9"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495573E6" w14:textId="77777777" w:rsidR="009A02B9" w:rsidRDefault="009A02B9" w:rsidP="00165134">
      <w:pPr>
        <w:pStyle w:val="ListParagraph"/>
        <w:numPr>
          <w:ilvl w:val="0"/>
          <w:numId w:val="6"/>
        </w:numPr>
        <w:tabs>
          <w:tab w:val="left" w:pos="0"/>
          <w:tab w:val="left" w:pos="9540"/>
        </w:tabs>
        <w:autoSpaceDE w:val="0"/>
        <w:autoSpaceDN w:val="0"/>
        <w:adjustRightInd w:val="0"/>
        <w:spacing w:line="240" w:lineRule="atLeast"/>
        <w:jc w:val="both"/>
        <w:rPr>
          <w:rFonts w:cs="Arial"/>
          <w:bCs/>
          <w:i/>
          <w:sz w:val="22"/>
          <w:szCs w:val="22"/>
          <w:lang w:val="en-AU"/>
        </w:rPr>
      </w:pPr>
      <w:r w:rsidRPr="00D4284C">
        <w:rPr>
          <w:rFonts w:cs="Arial"/>
          <w:bCs/>
          <w:i/>
          <w:sz w:val="22"/>
          <w:szCs w:val="22"/>
          <w:lang w:val="en-AU"/>
        </w:rPr>
        <w:t>The chair noted the intention for staged construction and recommended that a staging plan be required, possibly by conditions of consent.</w:t>
      </w:r>
    </w:p>
    <w:p w14:paraId="79AD43EE" w14:textId="77777777" w:rsidR="00F8486C" w:rsidRDefault="00F8486C" w:rsidP="009A02B9">
      <w:pPr>
        <w:pStyle w:val="ListParagraph"/>
        <w:tabs>
          <w:tab w:val="left" w:pos="0"/>
          <w:tab w:val="left" w:pos="9540"/>
        </w:tabs>
        <w:autoSpaceDE w:val="0"/>
        <w:autoSpaceDN w:val="0"/>
        <w:adjustRightInd w:val="0"/>
        <w:spacing w:line="240" w:lineRule="atLeast"/>
        <w:ind w:left="360"/>
        <w:jc w:val="both"/>
        <w:rPr>
          <w:rFonts w:cs="Arial"/>
          <w:bCs/>
          <w:i/>
          <w:sz w:val="22"/>
          <w:szCs w:val="22"/>
          <w:lang w:val="en-AU"/>
        </w:rPr>
      </w:pPr>
    </w:p>
    <w:p w14:paraId="2642E07D" w14:textId="77777777" w:rsidR="00F8486C" w:rsidRDefault="00F8486C" w:rsidP="009A02B9">
      <w:pPr>
        <w:pStyle w:val="ListParagraph"/>
        <w:tabs>
          <w:tab w:val="left" w:pos="0"/>
          <w:tab w:val="left" w:pos="9540"/>
        </w:tabs>
        <w:autoSpaceDE w:val="0"/>
        <w:autoSpaceDN w:val="0"/>
        <w:adjustRightInd w:val="0"/>
        <w:spacing w:line="240" w:lineRule="atLeast"/>
        <w:ind w:left="360"/>
        <w:jc w:val="both"/>
        <w:rPr>
          <w:rFonts w:cs="Arial"/>
          <w:bCs/>
          <w:i/>
          <w:sz w:val="22"/>
          <w:szCs w:val="22"/>
          <w:lang w:val="en-AU"/>
        </w:rPr>
      </w:pPr>
    </w:p>
    <w:p w14:paraId="2CBDEA62" w14:textId="77777777" w:rsidR="00F8486C" w:rsidRDefault="00F8486C" w:rsidP="009A02B9">
      <w:pPr>
        <w:pStyle w:val="ListParagraph"/>
        <w:tabs>
          <w:tab w:val="left" w:pos="0"/>
          <w:tab w:val="left" w:pos="9540"/>
        </w:tabs>
        <w:autoSpaceDE w:val="0"/>
        <w:autoSpaceDN w:val="0"/>
        <w:adjustRightInd w:val="0"/>
        <w:spacing w:line="240" w:lineRule="atLeast"/>
        <w:ind w:left="360"/>
        <w:jc w:val="both"/>
        <w:rPr>
          <w:rFonts w:cs="Arial"/>
          <w:bCs/>
          <w:i/>
          <w:sz w:val="22"/>
          <w:szCs w:val="22"/>
          <w:lang w:val="en-AU"/>
        </w:rPr>
      </w:pPr>
    </w:p>
    <w:p w14:paraId="770E42D3" w14:textId="77777777" w:rsidR="00F8486C" w:rsidRDefault="00F8486C" w:rsidP="009A02B9">
      <w:pPr>
        <w:pStyle w:val="ListParagraph"/>
        <w:tabs>
          <w:tab w:val="left" w:pos="0"/>
          <w:tab w:val="left" w:pos="9540"/>
        </w:tabs>
        <w:autoSpaceDE w:val="0"/>
        <w:autoSpaceDN w:val="0"/>
        <w:adjustRightInd w:val="0"/>
        <w:spacing w:line="240" w:lineRule="atLeast"/>
        <w:ind w:left="360"/>
        <w:jc w:val="both"/>
        <w:rPr>
          <w:rFonts w:cs="Arial"/>
          <w:bCs/>
          <w:i/>
          <w:sz w:val="22"/>
          <w:szCs w:val="22"/>
          <w:lang w:val="en-AU"/>
        </w:rPr>
      </w:pPr>
    </w:p>
    <w:p w14:paraId="5644B804" w14:textId="77777777" w:rsidR="00F8486C" w:rsidRPr="00B179AB" w:rsidRDefault="00F8486C" w:rsidP="009A02B9">
      <w:pPr>
        <w:pStyle w:val="ListParagraph"/>
        <w:tabs>
          <w:tab w:val="left" w:pos="0"/>
          <w:tab w:val="left" w:pos="9540"/>
        </w:tabs>
        <w:autoSpaceDE w:val="0"/>
        <w:autoSpaceDN w:val="0"/>
        <w:adjustRightInd w:val="0"/>
        <w:spacing w:line="240" w:lineRule="atLeast"/>
        <w:ind w:left="360"/>
        <w:jc w:val="both"/>
        <w:rPr>
          <w:rFonts w:cs="Arial"/>
          <w:bCs/>
          <w:i/>
          <w:sz w:val="22"/>
          <w:szCs w:val="22"/>
          <w:lang w:val="en-AU"/>
        </w:rPr>
      </w:pPr>
    </w:p>
    <w:p w14:paraId="79B7FC32" w14:textId="77777777" w:rsidR="009A02B9" w:rsidRPr="00E61702" w:rsidRDefault="009A02B9" w:rsidP="009A02B9">
      <w:pPr>
        <w:ind w:firstLine="360"/>
        <w:jc w:val="both"/>
        <w:rPr>
          <w:sz w:val="22"/>
          <w:szCs w:val="22"/>
          <w:lang w:eastAsia="en-AU"/>
        </w:rPr>
      </w:pPr>
      <w:r w:rsidRPr="00CE3B82">
        <w:rPr>
          <w:sz w:val="22"/>
          <w:szCs w:val="22"/>
          <w:u w:val="single"/>
          <w:lang w:eastAsia="en-AU"/>
        </w:rPr>
        <w:t>Officer comment</w:t>
      </w:r>
      <w:r w:rsidRPr="00CE3B82">
        <w:rPr>
          <w:sz w:val="22"/>
          <w:szCs w:val="22"/>
          <w:lang w:eastAsia="en-AU"/>
        </w:rPr>
        <w:t>:</w:t>
      </w:r>
    </w:p>
    <w:p w14:paraId="2252F996" w14:textId="77777777" w:rsidR="009A02B9" w:rsidRDefault="009A02B9" w:rsidP="009A02B9">
      <w:pPr>
        <w:tabs>
          <w:tab w:val="left" w:pos="426"/>
          <w:tab w:val="left" w:pos="9540"/>
        </w:tabs>
        <w:autoSpaceDE w:val="0"/>
        <w:autoSpaceDN w:val="0"/>
        <w:adjustRightInd w:val="0"/>
        <w:spacing w:line="240" w:lineRule="atLeast"/>
        <w:jc w:val="both"/>
        <w:rPr>
          <w:rFonts w:cs="Arial"/>
          <w:bCs/>
          <w:sz w:val="22"/>
          <w:szCs w:val="22"/>
          <w:lang w:val="en-AU"/>
        </w:rPr>
      </w:pPr>
    </w:p>
    <w:p w14:paraId="2C374F0B" w14:textId="7D2809D1" w:rsidR="009A02B9" w:rsidRDefault="0039090E" w:rsidP="00F8486C">
      <w:pPr>
        <w:tabs>
          <w:tab w:val="left" w:pos="426"/>
          <w:tab w:val="left" w:pos="9540"/>
        </w:tabs>
        <w:autoSpaceDE w:val="0"/>
        <w:autoSpaceDN w:val="0"/>
        <w:adjustRightInd w:val="0"/>
        <w:spacing w:line="240" w:lineRule="atLeast"/>
        <w:ind w:left="360"/>
        <w:jc w:val="both"/>
        <w:rPr>
          <w:rFonts w:cs="Arial"/>
          <w:sz w:val="22"/>
          <w:szCs w:val="22"/>
        </w:rPr>
      </w:pPr>
      <w:r>
        <w:rPr>
          <w:rFonts w:cs="Arial"/>
          <w:sz w:val="22"/>
          <w:szCs w:val="22"/>
        </w:rPr>
        <w:t>A s</w:t>
      </w:r>
      <w:r w:rsidR="009A02B9">
        <w:rPr>
          <w:rFonts w:cs="Arial"/>
          <w:sz w:val="22"/>
          <w:szCs w:val="22"/>
        </w:rPr>
        <w:t xml:space="preserve">taging plan </w:t>
      </w:r>
      <w:r>
        <w:rPr>
          <w:rFonts w:cs="Arial"/>
          <w:sz w:val="22"/>
          <w:szCs w:val="22"/>
        </w:rPr>
        <w:t xml:space="preserve">has been submitted as part of the development. </w:t>
      </w:r>
      <w:r w:rsidR="009A02B9" w:rsidRPr="00E17195">
        <w:rPr>
          <w:rFonts w:cs="Arial"/>
          <w:sz w:val="22"/>
          <w:szCs w:val="22"/>
        </w:rPr>
        <w:t xml:space="preserve">Stage 1 involves </w:t>
      </w:r>
      <w:r>
        <w:rPr>
          <w:rFonts w:cs="Arial"/>
          <w:sz w:val="22"/>
          <w:szCs w:val="22"/>
        </w:rPr>
        <w:t xml:space="preserve">the </w:t>
      </w:r>
      <w:r w:rsidR="009A02B9" w:rsidRPr="00E17195">
        <w:rPr>
          <w:rFonts w:cs="Arial"/>
          <w:sz w:val="22"/>
          <w:szCs w:val="22"/>
        </w:rPr>
        <w:t xml:space="preserve">constructing all three basement levels, </w:t>
      </w:r>
      <w:r w:rsidR="0080755F">
        <w:rPr>
          <w:rFonts w:cs="Arial"/>
          <w:sz w:val="22"/>
          <w:szCs w:val="22"/>
        </w:rPr>
        <w:t>C</w:t>
      </w:r>
      <w:r w:rsidR="009A02B9" w:rsidRPr="00E17195">
        <w:rPr>
          <w:rFonts w:cs="Arial"/>
          <w:sz w:val="22"/>
          <w:szCs w:val="22"/>
        </w:rPr>
        <w:t xml:space="preserve">ommercial </w:t>
      </w:r>
      <w:r w:rsidR="0080755F">
        <w:rPr>
          <w:rFonts w:cs="Arial"/>
          <w:sz w:val="22"/>
          <w:szCs w:val="22"/>
        </w:rPr>
        <w:t>B</w:t>
      </w:r>
      <w:r w:rsidR="009A02B9" w:rsidRPr="00E17195">
        <w:rPr>
          <w:rFonts w:cs="Arial"/>
          <w:sz w:val="22"/>
          <w:szCs w:val="22"/>
        </w:rPr>
        <w:t xml:space="preserve">uilding 3, </w:t>
      </w:r>
      <w:r>
        <w:rPr>
          <w:rFonts w:cs="Arial"/>
          <w:sz w:val="22"/>
          <w:szCs w:val="22"/>
        </w:rPr>
        <w:t xml:space="preserve">the </w:t>
      </w:r>
      <w:r w:rsidR="009A02B9" w:rsidRPr="00E17195">
        <w:rPr>
          <w:rFonts w:cs="Arial"/>
          <w:sz w:val="22"/>
          <w:szCs w:val="22"/>
        </w:rPr>
        <w:t>private eastern road, public domain embellishment and site landscaping.</w:t>
      </w:r>
      <w:r w:rsidR="009A02B9">
        <w:rPr>
          <w:rFonts w:cs="Arial"/>
          <w:sz w:val="22"/>
          <w:szCs w:val="22"/>
        </w:rPr>
        <w:t xml:space="preserve"> </w:t>
      </w:r>
      <w:r w:rsidR="009A02B9" w:rsidRPr="00E17195">
        <w:rPr>
          <w:rFonts w:cs="Arial"/>
          <w:sz w:val="22"/>
          <w:szCs w:val="22"/>
        </w:rPr>
        <w:t>Stage 2 will construct</w:t>
      </w:r>
      <w:r w:rsidR="0080755F">
        <w:rPr>
          <w:rFonts w:cs="Arial"/>
          <w:sz w:val="22"/>
          <w:szCs w:val="22"/>
        </w:rPr>
        <w:t xml:space="preserve"> C</w:t>
      </w:r>
      <w:r w:rsidR="009A02B9" w:rsidRPr="00E17195">
        <w:rPr>
          <w:rFonts w:cs="Arial"/>
          <w:sz w:val="22"/>
          <w:szCs w:val="22"/>
        </w:rPr>
        <w:t xml:space="preserve">ommercial </w:t>
      </w:r>
      <w:r w:rsidR="0080755F">
        <w:rPr>
          <w:rFonts w:cs="Arial"/>
          <w:sz w:val="22"/>
          <w:szCs w:val="22"/>
        </w:rPr>
        <w:t>B</w:t>
      </w:r>
      <w:r w:rsidR="009A02B9" w:rsidRPr="00E17195">
        <w:rPr>
          <w:rFonts w:cs="Arial"/>
          <w:sz w:val="22"/>
          <w:szCs w:val="22"/>
        </w:rPr>
        <w:t xml:space="preserve">uilding 4. </w:t>
      </w:r>
      <w:r>
        <w:rPr>
          <w:rFonts w:cs="Arial"/>
          <w:sz w:val="22"/>
          <w:szCs w:val="22"/>
        </w:rPr>
        <w:t>A c</w:t>
      </w:r>
      <w:r w:rsidR="009A02B9">
        <w:rPr>
          <w:rFonts w:cs="Arial"/>
          <w:sz w:val="22"/>
          <w:szCs w:val="22"/>
        </w:rPr>
        <w:t xml:space="preserve">ondition of consent </w:t>
      </w:r>
      <w:r w:rsidR="0080755F">
        <w:rPr>
          <w:rFonts w:cs="Arial"/>
          <w:sz w:val="22"/>
          <w:szCs w:val="22"/>
        </w:rPr>
        <w:t xml:space="preserve">is recommended </w:t>
      </w:r>
      <w:r w:rsidR="009A02B9">
        <w:rPr>
          <w:rFonts w:cs="Arial"/>
          <w:sz w:val="22"/>
          <w:szCs w:val="22"/>
        </w:rPr>
        <w:t>requiring the development to be carried out in accordance with the approved staging plan.</w:t>
      </w:r>
    </w:p>
    <w:p w14:paraId="60E01BE8" w14:textId="77777777" w:rsidR="009A02B9" w:rsidRPr="00A668A8" w:rsidRDefault="009A02B9" w:rsidP="009A02B9">
      <w:pPr>
        <w:tabs>
          <w:tab w:val="left" w:pos="0"/>
          <w:tab w:val="left" w:pos="9540"/>
        </w:tabs>
        <w:autoSpaceDE w:val="0"/>
        <w:autoSpaceDN w:val="0"/>
        <w:adjustRightInd w:val="0"/>
        <w:spacing w:line="240" w:lineRule="atLeast"/>
        <w:jc w:val="both"/>
        <w:rPr>
          <w:rFonts w:cs="Arial"/>
          <w:bCs/>
          <w:sz w:val="22"/>
          <w:szCs w:val="22"/>
          <w:lang w:val="en-AU"/>
        </w:rPr>
      </w:pPr>
    </w:p>
    <w:p w14:paraId="109B74FE" w14:textId="77777777" w:rsidR="009A02B9" w:rsidRPr="006109EB" w:rsidRDefault="009A02B9" w:rsidP="009A02B9">
      <w:pPr>
        <w:tabs>
          <w:tab w:val="left" w:pos="0"/>
          <w:tab w:val="left" w:pos="9540"/>
        </w:tabs>
        <w:autoSpaceDE w:val="0"/>
        <w:autoSpaceDN w:val="0"/>
        <w:adjustRightInd w:val="0"/>
        <w:spacing w:line="240" w:lineRule="atLeast"/>
        <w:jc w:val="both"/>
        <w:rPr>
          <w:rFonts w:cs="Arial"/>
          <w:b/>
          <w:color w:val="0088CE"/>
          <w:sz w:val="22"/>
          <w:szCs w:val="22"/>
          <w:u w:val="single"/>
        </w:rPr>
      </w:pPr>
      <w:r w:rsidRPr="006109EB">
        <w:rPr>
          <w:rFonts w:cs="Arial"/>
          <w:b/>
          <w:color w:val="0088CE"/>
          <w:sz w:val="22"/>
          <w:szCs w:val="22"/>
          <w:u w:val="single"/>
        </w:rPr>
        <w:t>ASSESSMENT</w:t>
      </w:r>
    </w:p>
    <w:p w14:paraId="36E3E25B" w14:textId="77777777" w:rsidR="009A02B9" w:rsidRDefault="009A02B9" w:rsidP="009A02B9">
      <w:pPr>
        <w:tabs>
          <w:tab w:val="left" w:pos="0"/>
          <w:tab w:val="left" w:pos="9540"/>
        </w:tabs>
        <w:autoSpaceDE w:val="0"/>
        <w:autoSpaceDN w:val="0"/>
        <w:adjustRightInd w:val="0"/>
        <w:spacing w:line="240" w:lineRule="atLeast"/>
        <w:jc w:val="both"/>
        <w:rPr>
          <w:rFonts w:cs="Arial"/>
          <w:b/>
          <w:bCs/>
          <w:color w:val="000000"/>
          <w:sz w:val="22"/>
          <w:szCs w:val="22"/>
          <w:lang w:val="en-AU"/>
        </w:rPr>
      </w:pPr>
    </w:p>
    <w:p w14:paraId="5F6F8BBB" w14:textId="77777777" w:rsidR="009A02B9" w:rsidRPr="00C573FF" w:rsidRDefault="009A02B9" w:rsidP="009A02B9">
      <w:pPr>
        <w:jc w:val="both"/>
        <w:rPr>
          <w:rFonts w:cs="Arial"/>
          <w:sz w:val="22"/>
          <w:szCs w:val="22"/>
        </w:rPr>
      </w:pPr>
      <w:r w:rsidRPr="00C573FF">
        <w:rPr>
          <w:rFonts w:cs="Arial"/>
          <w:b/>
          <w:i/>
          <w:sz w:val="22"/>
          <w:szCs w:val="22"/>
        </w:rPr>
        <w:t>Environmental Planning and Assessment Act 1979 - Section 4.15(1)</w:t>
      </w:r>
    </w:p>
    <w:p w14:paraId="55507A7F" w14:textId="77777777" w:rsidR="009A02B9" w:rsidRPr="00C573FF" w:rsidRDefault="009A02B9" w:rsidP="009A02B9">
      <w:pPr>
        <w:jc w:val="both"/>
        <w:rPr>
          <w:rFonts w:cs="Arial"/>
          <w:sz w:val="22"/>
          <w:szCs w:val="22"/>
        </w:rPr>
      </w:pPr>
    </w:p>
    <w:p w14:paraId="0B7833C1" w14:textId="77777777" w:rsidR="009A02B9" w:rsidRDefault="009A02B9" w:rsidP="009A02B9">
      <w:pPr>
        <w:jc w:val="both"/>
        <w:rPr>
          <w:rFonts w:cs="Arial"/>
          <w:sz w:val="22"/>
          <w:szCs w:val="22"/>
        </w:rPr>
      </w:pPr>
      <w:r w:rsidRPr="00C573FF">
        <w:rPr>
          <w:rFonts w:cs="Arial"/>
          <w:sz w:val="22"/>
          <w:szCs w:val="22"/>
        </w:rPr>
        <w:t>In determining a DA, the consent authority is to take into consideration</w:t>
      </w:r>
      <w:r w:rsidRPr="00451C4B">
        <w:rPr>
          <w:rFonts w:cs="Arial"/>
          <w:sz w:val="22"/>
          <w:szCs w:val="22"/>
        </w:rPr>
        <w:t xml:space="preserve">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14:paraId="1D662FE2" w14:textId="77777777" w:rsidR="009A02B9" w:rsidRPr="00451C4B" w:rsidRDefault="009A02B9" w:rsidP="009A02B9">
      <w:pPr>
        <w:jc w:val="both"/>
        <w:rPr>
          <w:rFonts w:cs="Arial"/>
          <w:sz w:val="22"/>
          <w:szCs w:val="22"/>
        </w:rPr>
      </w:pPr>
    </w:p>
    <w:p w14:paraId="7447B07D" w14:textId="77777777" w:rsidR="009A02B9" w:rsidRPr="00451C4B" w:rsidRDefault="009A02B9" w:rsidP="009A02B9">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t>the provisions of any environmental planning i</w:t>
      </w:r>
      <w:r w:rsidRPr="00451C4B">
        <w:rPr>
          <w:rFonts w:cs="Arial"/>
          <w:b/>
          <w:i/>
          <w:sz w:val="22"/>
          <w:szCs w:val="22"/>
        </w:rPr>
        <w:t>nstrument</w:t>
      </w:r>
    </w:p>
    <w:p w14:paraId="7D4A9EDF" w14:textId="77777777" w:rsidR="009A02B9" w:rsidRDefault="009A02B9" w:rsidP="009A02B9">
      <w:pPr>
        <w:jc w:val="both"/>
        <w:rPr>
          <w:rFonts w:cs="Arial"/>
          <w:sz w:val="22"/>
          <w:szCs w:val="22"/>
        </w:rPr>
      </w:pPr>
    </w:p>
    <w:p w14:paraId="32BDCDC5" w14:textId="77777777" w:rsidR="009A02B9" w:rsidRDefault="009A02B9" w:rsidP="009A02B9">
      <w:pPr>
        <w:jc w:val="both"/>
        <w:rPr>
          <w:rFonts w:cs="Arial"/>
          <w:sz w:val="22"/>
          <w:szCs w:val="22"/>
        </w:rPr>
      </w:pPr>
      <w:r>
        <w:rPr>
          <w:rFonts w:cs="Arial"/>
          <w:sz w:val="22"/>
          <w:szCs w:val="22"/>
        </w:rPr>
        <w:t>The environmental planning i</w:t>
      </w:r>
      <w:r w:rsidRPr="004E2040">
        <w:rPr>
          <w:rFonts w:cs="Arial"/>
          <w:sz w:val="22"/>
          <w:szCs w:val="22"/>
        </w:rPr>
        <w:t xml:space="preserve">nstruments that </w:t>
      </w:r>
      <w:r>
        <w:rPr>
          <w:rFonts w:cs="Arial"/>
          <w:sz w:val="22"/>
          <w:szCs w:val="22"/>
        </w:rPr>
        <w:t>apply</w:t>
      </w:r>
      <w:r w:rsidRPr="004E2040">
        <w:rPr>
          <w:rFonts w:cs="Arial"/>
          <w:sz w:val="22"/>
          <w:szCs w:val="22"/>
        </w:rPr>
        <w:t xml:space="preserve"> to the development are:</w:t>
      </w:r>
    </w:p>
    <w:p w14:paraId="368BC2AD" w14:textId="77777777" w:rsidR="009A02B9" w:rsidRPr="004E2040" w:rsidRDefault="009A02B9" w:rsidP="00F8486C">
      <w:pPr>
        <w:spacing w:line="120" w:lineRule="auto"/>
        <w:jc w:val="both"/>
        <w:rPr>
          <w:rFonts w:cs="Arial"/>
          <w:sz w:val="22"/>
          <w:szCs w:val="22"/>
        </w:rPr>
      </w:pPr>
    </w:p>
    <w:p w14:paraId="2AB844F6" w14:textId="77777777" w:rsidR="009A02B9" w:rsidRDefault="009A02B9" w:rsidP="00F8486C">
      <w:pPr>
        <w:numPr>
          <w:ilvl w:val="0"/>
          <w:numId w:val="1"/>
        </w:numPr>
        <w:jc w:val="both"/>
        <w:rPr>
          <w:rFonts w:cs="Arial"/>
          <w:sz w:val="22"/>
          <w:szCs w:val="22"/>
        </w:rPr>
      </w:pPr>
      <w:r w:rsidRPr="008E2E16">
        <w:rPr>
          <w:rFonts w:cs="Arial"/>
          <w:sz w:val="22"/>
          <w:szCs w:val="22"/>
        </w:rPr>
        <w:t>State Environmental Planning Policy (</w:t>
      </w:r>
      <w:r>
        <w:rPr>
          <w:rFonts w:cs="Arial"/>
          <w:sz w:val="22"/>
          <w:szCs w:val="22"/>
        </w:rPr>
        <w:t xml:space="preserve">Planning Systems) </w:t>
      </w:r>
      <w:r w:rsidRPr="008E2E16">
        <w:rPr>
          <w:rFonts w:cs="Arial"/>
          <w:sz w:val="22"/>
          <w:szCs w:val="22"/>
        </w:rPr>
        <w:t>20</w:t>
      </w:r>
      <w:r>
        <w:rPr>
          <w:rFonts w:cs="Arial"/>
          <w:sz w:val="22"/>
          <w:szCs w:val="22"/>
        </w:rPr>
        <w:t>2</w:t>
      </w:r>
      <w:r w:rsidRPr="008E2E16">
        <w:rPr>
          <w:rFonts w:cs="Arial"/>
          <w:sz w:val="22"/>
          <w:szCs w:val="22"/>
        </w:rPr>
        <w:t>1</w:t>
      </w:r>
      <w:r>
        <w:rPr>
          <w:rFonts w:cs="Arial"/>
          <w:sz w:val="22"/>
          <w:szCs w:val="22"/>
        </w:rPr>
        <w:t>.</w:t>
      </w:r>
    </w:p>
    <w:p w14:paraId="7A3A4A3C" w14:textId="77777777" w:rsidR="009A02B9" w:rsidRDefault="009A02B9" w:rsidP="00F8486C">
      <w:pPr>
        <w:numPr>
          <w:ilvl w:val="0"/>
          <w:numId w:val="1"/>
        </w:numPr>
        <w:jc w:val="both"/>
        <w:rPr>
          <w:rFonts w:cs="Arial"/>
          <w:sz w:val="22"/>
          <w:szCs w:val="22"/>
        </w:rPr>
      </w:pPr>
      <w:bookmarkStart w:id="1" w:name="_Hlk106205949"/>
      <w:r w:rsidRPr="008E2E16">
        <w:rPr>
          <w:rFonts w:cs="Arial"/>
          <w:sz w:val="22"/>
          <w:szCs w:val="22"/>
        </w:rPr>
        <w:t>State Environmental Planning Policy (</w:t>
      </w:r>
      <w:r>
        <w:rPr>
          <w:rFonts w:cs="Arial"/>
          <w:sz w:val="22"/>
          <w:szCs w:val="22"/>
        </w:rPr>
        <w:t>Precincts - Western Parkland City) 2021.</w:t>
      </w:r>
    </w:p>
    <w:bookmarkEnd w:id="1"/>
    <w:p w14:paraId="293EDAD5" w14:textId="77777777" w:rsidR="009A02B9" w:rsidRDefault="009A02B9" w:rsidP="00F8486C">
      <w:pPr>
        <w:numPr>
          <w:ilvl w:val="0"/>
          <w:numId w:val="1"/>
        </w:numPr>
        <w:jc w:val="both"/>
        <w:rPr>
          <w:rFonts w:cs="Arial"/>
          <w:sz w:val="22"/>
          <w:szCs w:val="22"/>
        </w:rPr>
      </w:pPr>
      <w:r>
        <w:rPr>
          <w:rFonts w:cs="Arial"/>
          <w:sz w:val="22"/>
          <w:szCs w:val="22"/>
        </w:rPr>
        <w:t>State Environmental Planning Policy (Transport and Infrastructure) 2021.</w:t>
      </w:r>
    </w:p>
    <w:p w14:paraId="6B5DDABE" w14:textId="77777777" w:rsidR="009A02B9" w:rsidRPr="003309FE" w:rsidRDefault="009A02B9" w:rsidP="00F8486C">
      <w:pPr>
        <w:numPr>
          <w:ilvl w:val="0"/>
          <w:numId w:val="1"/>
        </w:numPr>
        <w:jc w:val="both"/>
        <w:rPr>
          <w:rFonts w:cs="Arial"/>
          <w:sz w:val="22"/>
          <w:szCs w:val="22"/>
        </w:rPr>
      </w:pPr>
      <w:r>
        <w:rPr>
          <w:rFonts w:cs="Arial"/>
          <w:sz w:val="22"/>
          <w:szCs w:val="22"/>
        </w:rPr>
        <w:t xml:space="preserve">State </w:t>
      </w:r>
      <w:r w:rsidRPr="003309FE">
        <w:rPr>
          <w:rFonts w:cs="Arial"/>
          <w:sz w:val="22"/>
          <w:szCs w:val="22"/>
        </w:rPr>
        <w:t>Environmental Planning Policy (Resilience and Hazards) 2021.</w:t>
      </w:r>
    </w:p>
    <w:p w14:paraId="0A9DA22A" w14:textId="77777777" w:rsidR="009A02B9" w:rsidRPr="003309FE" w:rsidRDefault="009A02B9" w:rsidP="00F8486C">
      <w:pPr>
        <w:numPr>
          <w:ilvl w:val="0"/>
          <w:numId w:val="1"/>
        </w:numPr>
        <w:jc w:val="both"/>
        <w:rPr>
          <w:rFonts w:cs="Arial"/>
          <w:sz w:val="22"/>
          <w:szCs w:val="22"/>
        </w:rPr>
      </w:pPr>
      <w:r w:rsidRPr="003309FE">
        <w:rPr>
          <w:rFonts w:cs="Arial"/>
          <w:sz w:val="22"/>
          <w:szCs w:val="22"/>
        </w:rPr>
        <w:t>State Environmental Planning Policy (Biodiversity and Conservation) 2021.</w:t>
      </w:r>
    </w:p>
    <w:p w14:paraId="5C62D18A" w14:textId="77777777" w:rsidR="009A02B9" w:rsidRPr="003309FE" w:rsidRDefault="009A02B9" w:rsidP="009A02B9">
      <w:pPr>
        <w:jc w:val="both"/>
        <w:rPr>
          <w:rFonts w:cs="Arial"/>
          <w:sz w:val="22"/>
          <w:szCs w:val="22"/>
        </w:rPr>
      </w:pPr>
    </w:p>
    <w:p w14:paraId="560D8262" w14:textId="77777777" w:rsidR="009A02B9" w:rsidRPr="003309FE" w:rsidRDefault="009A02B9" w:rsidP="009A02B9">
      <w:pPr>
        <w:jc w:val="both"/>
        <w:rPr>
          <w:rFonts w:cs="Arial"/>
          <w:sz w:val="22"/>
          <w:szCs w:val="22"/>
          <w:u w:val="single"/>
        </w:rPr>
      </w:pPr>
      <w:r w:rsidRPr="003309FE">
        <w:rPr>
          <w:rFonts w:cs="Arial"/>
          <w:sz w:val="22"/>
          <w:szCs w:val="22"/>
          <w:u w:val="single"/>
        </w:rPr>
        <w:t>State Environmental Planning Policy (Planning Systems) 2021 (Planning Systems SEPP)</w:t>
      </w:r>
    </w:p>
    <w:p w14:paraId="5F4FCEFA" w14:textId="77777777" w:rsidR="009A02B9" w:rsidRPr="003309FE" w:rsidRDefault="009A02B9" w:rsidP="009A02B9">
      <w:pPr>
        <w:jc w:val="both"/>
        <w:rPr>
          <w:rFonts w:cs="Arial"/>
          <w:sz w:val="22"/>
          <w:szCs w:val="22"/>
        </w:rPr>
      </w:pPr>
    </w:p>
    <w:p w14:paraId="13C443CF" w14:textId="410B7CE1" w:rsidR="009A02B9" w:rsidRPr="003309FE" w:rsidRDefault="009A02B9" w:rsidP="009A02B9">
      <w:pPr>
        <w:jc w:val="both"/>
        <w:rPr>
          <w:rFonts w:cs="Arial"/>
          <w:sz w:val="22"/>
          <w:szCs w:val="22"/>
        </w:rPr>
      </w:pPr>
      <w:r w:rsidRPr="003309FE">
        <w:rPr>
          <w:rFonts w:cs="Arial"/>
          <w:sz w:val="22"/>
          <w:szCs w:val="22"/>
        </w:rPr>
        <w:t>The Planning Systems SEPP identifies development that is State significant development, infrastructure and critical infrastructure and regionally significant development.</w:t>
      </w:r>
      <w:r>
        <w:rPr>
          <w:rFonts w:cs="Arial"/>
          <w:sz w:val="22"/>
          <w:szCs w:val="22"/>
        </w:rPr>
        <w:t xml:space="preserve"> </w:t>
      </w:r>
      <w:r w:rsidRPr="003309FE">
        <w:rPr>
          <w:rFonts w:cs="Arial"/>
          <w:sz w:val="22"/>
          <w:szCs w:val="22"/>
        </w:rPr>
        <w:t>The Panel is the consent authority for this DA as the CIV of the development is $93,581,005. The CIV threshold for Council to determine the DA is $30 million pursuant to Schedule 6 of the Planning Systems SEPP.</w:t>
      </w:r>
    </w:p>
    <w:p w14:paraId="6B6A20C2" w14:textId="77777777" w:rsidR="009A02B9" w:rsidRPr="003309FE" w:rsidRDefault="009A02B9" w:rsidP="009A02B9">
      <w:pPr>
        <w:jc w:val="both"/>
        <w:rPr>
          <w:rFonts w:cs="Arial"/>
          <w:sz w:val="22"/>
          <w:szCs w:val="22"/>
        </w:rPr>
      </w:pPr>
    </w:p>
    <w:p w14:paraId="61779408" w14:textId="77777777" w:rsidR="009A02B9" w:rsidRPr="003309FE" w:rsidRDefault="009A02B9" w:rsidP="009A02B9">
      <w:pPr>
        <w:rPr>
          <w:rFonts w:cs="Arial"/>
          <w:sz w:val="22"/>
          <w:szCs w:val="22"/>
          <w:u w:val="single"/>
        </w:rPr>
      </w:pPr>
      <w:r w:rsidRPr="003309FE">
        <w:rPr>
          <w:rFonts w:cs="Arial"/>
          <w:sz w:val="22"/>
          <w:szCs w:val="22"/>
          <w:u w:val="single"/>
        </w:rPr>
        <w:t>State Environmental Planning Policy (Biodiversity and Conservation) 2021</w:t>
      </w:r>
    </w:p>
    <w:p w14:paraId="4376E3ED" w14:textId="77777777" w:rsidR="009A02B9" w:rsidRPr="003309FE" w:rsidRDefault="009A02B9" w:rsidP="009A02B9">
      <w:pPr>
        <w:jc w:val="both"/>
        <w:rPr>
          <w:rFonts w:cs="Arial"/>
          <w:sz w:val="22"/>
          <w:szCs w:val="22"/>
          <w:u w:val="single"/>
        </w:rPr>
      </w:pPr>
    </w:p>
    <w:p w14:paraId="4312DFF4" w14:textId="77777777" w:rsidR="009A02B9" w:rsidRPr="003309FE" w:rsidRDefault="009A02B9" w:rsidP="009A02B9">
      <w:pPr>
        <w:autoSpaceDE w:val="0"/>
        <w:autoSpaceDN w:val="0"/>
        <w:adjustRightInd w:val="0"/>
        <w:snapToGrid w:val="0"/>
        <w:jc w:val="both"/>
        <w:rPr>
          <w:rFonts w:cs="Arial"/>
          <w:color w:val="000000"/>
          <w:sz w:val="22"/>
          <w:szCs w:val="22"/>
          <w:lang w:val="x-none" w:eastAsia="en-AU"/>
        </w:rPr>
      </w:pPr>
      <w:r w:rsidRPr="003309FE">
        <w:rPr>
          <w:rFonts w:cs="Arial"/>
          <w:color w:val="000000"/>
          <w:sz w:val="22"/>
          <w:szCs w:val="22"/>
          <w:lang w:eastAsia="en-AU"/>
        </w:rPr>
        <w:t xml:space="preserve">The </w:t>
      </w:r>
      <w:r w:rsidRPr="003309FE">
        <w:rPr>
          <w:rFonts w:cs="Arial"/>
          <w:color w:val="000000"/>
          <w:sz w:val="22"/>
          <w:szCs w:val="22"/>
          <w:lang w:val="x-none" w:eastAsia="en-AU"/>
        </w:rPr>
        <w:t xml:space="preserve">Biodiversity and Conservation SEPP aims to protect the environment of the Hawkesbury-Nepean River system by ensuing impacts of future land uses are considered in a regional context. Council staff have considered </w:t>
      </w:r>
      <w:r w:rsidRPr="003309FE">
        <w:rPr>
          <w:rFonts w:cs="Arial"/>
          <w:color w:val="000000"/>
          <w:sz w:val="22"/>
          <w:szCs w:val="22"/>
          <w:lang w:eastAsia="en-AU"/>
        </w:rPr>
        <w:t xml:space="preserve">the </w:t>
      </w:r>
      <w:r w:rsidRPr="003309FE">
        <w:rPr>
          <w:rFonts w:cs="Arial"/>
          <w:color w:val="000000"/>
          <w:sz w:val="22"/>
          <w:szCs w:val="22"/>
          <w:lang w:val="x-none" w:eastAsia="en-AU"/>
        </w:rPr>
        <w:t xml:space="preserve">general planning considerations outlined by </w:t>
      </w:r>
      <w:r w:rsidRPr="003309FE">
        <w:rPr>
          <w:rFonts w:cs="Arial"/>
          <w:color w:val="000000"/>
          <w:sz w:val="22"/>
          <w:szCs w:val="22"/>
          <w:lang w:eastAsia="en-AU"/>
        </w:rPr>
        <w:t xml:space="preserve">the </w:t>
      </w:r>
      <w:r w:rsidRPr="003309FE">
        <w:rPr>
          <w:rFonts w:cs="Arial"/>
          <w:color w:val="000000"/>
          <w:sz w:val="22"/>
          <w:szCs w:val="22"/>
          <w:lang w:val="x-none" w:eastAsia="en-AU"/>
        </w:rPr>
        <w:t>Biodiversity and Conservation SEPP and are satisfied there will be no detrimental impact on the Hawkesbury-Nepean River system as a result of the development. These considerations are demonstrated through</w:t>
      </w:r>
      <w:r w:rsidRPr="003309FE">
        <w:rPr>
          <w:rFonts w:cs="Arial"/>
          <w:color w:val="000000"/>
          <w:sz w:val="22"/>
          <w:szCs w:val="22"/>
          <w:lang w:eastAsia="en-AU"/>
        </w:rPr>
        <w:t>out</w:t>
      </w:r>
      <w:r w:rsidRPr="003309FE">
        <w:rPr>
          <w:rFonts w:cs="Arial"/>
          <w:color w:val="000000"/>
          <w:sz w:val="22"/>
          <w:szCs w:val="22"/>
          <w:lang w:val="x-none" w:eastAsia="en-AU"/>
        </w:rPr>
        <w:t xml:space="preserve"> this report and its accompanying attachments, including recommended conditions to manage erosion, sediment and water pollution control.</w:t>
      </w:r>
    </w:p>
    <w:p w14:paraId="462659D9" w14:textId="77777777" w:rsidR="009A02B9" w:rsidRPr="003309FE" w:rsidRDefault="009A02B9" w:rsidP="009A02B9">
      <w:pPr>
        <w:rPr>
          <w:rFonts w:cs="Arial"/>
          <w:sz w:val="22"/>
          <w:szCs w:val="22"/>
          <w:u w:val="single"/>
        </w:rPr>
      </w:pPr>
    </w:p>
    <w:p w14:paraId="4851BB3D" w14:textId="77777777" w:rsidR="009A02B9" w:rsidRPr="003309FE" w:rsidRDefault="009A02B9" w:rsidP="009A02B9">
      <w:pPr>
        <w:rPr>
          <w:rFonts w:cs="Arial"/>
          <w:sz w:val="22"/>
          <w:szCs w:val="22"/>
          <w:u w:val="single"/>
        </w:rPr>
      </w:pPr>
      <w:r w:rsidRPr="003309FE">
        <w:rPr>
          <w:rFonts w:cs="Arial"/>
          <w:sz w:val="22"/>
          <w:szCs w:val="22"/>
          <w:u w:val="single"/>
        </w:rPr>
        <w:t>State Environmental Planning Policy (Resilience and Hazards) 2021 Chapter 4</w:t>
      </w:r>
    </w:p>
    <w:p w14:paraId="0288F219" w14:textId="77777777" w:rsidR="009A02B9" w:rsidRPr="003309FE" w:rsidRDefault="009A02B9" w:rsidP="009A02B9">
      <w:pPr>
        <w:rPr>
          <w:rFonts w:cs="Arial"/>
          <w:sz w:val="22"/>
          <w:szCs w:val="22"/>
          <w:u w:val="single"/>
        </w:rPr>
      </w:pPr>
    </w:p>
    <w:p w14:paraId="3EFB0A6B" w14:textId="74D3812B" w:rsidR="0064276E" w:rsidRPr="00266E77" w:rsidRDefault="009A02B9" w:rsidP="009A02B9">
      <w:pPr>
        <w:jc w:val="both"/>
        <w:rPr>
          <w:rFonts w:cs="Arial"/>
          <w:color w:val="FF0000"/>
          <w:sz w:val="22"/>
          <w:szCs w:val="22"/>
        </w:rPr>
      </w:pPr>
      <w:r w:rsidRPr="003309FE">
        <w:rPr>
          <w:rFonts w:cs="Arial"/>
          <w:sz w:val="22"/>
          <w:szCs w:val="22"/>
        </w:rPr>
        <w:t xml:space="preserve">The Resilience and Hazards SEPP aims to provide a State-wide approach to the remediation of contaminated land. </w:t>
      </w:r>
      <w:r>
        <w:rPr>
          <w:rFonts w:cs="Arial"/>
          <w:sz w:val="22"/>
          <w:szCs w:val="22"/>
        </w:rPr>
        <w:t>The development application is accompanied with a summary of previous findings relating to the development site. The summary demonstrates that previous assessment for contamination was completed by Douglas Partners in 2014</w:t>
      </w:r>
      <w:r w:rsidR="0064276E">
        <w:rPr>
          <w:rFonts w:cs="Arial"/>
          <w:sz w:val="22"/>
          <w:szCs w:val="22"/>
        </w:rPr>
        <w:t xml:space="preserve"> and that the site has previously been signed off by a site auditor</w:t>
      </w:r>
      <w:r w:rsidR="00266E77">
        <w:rPr>
          <w:rFonts w:cs="Arial"/>
          <w:sz w:val="22"/>
          <w:szCs w:val="22"/>
        </w:rPr>
        <w:t xml:space="preserve"> as being suitable </w:t>
      </w:r>
      <w:r w:rsidR="00266E77" w:rsidRPr="00F7295A">
        <w:rPr>
          <w:rFonts w:cs="Arial"/>
          <w:sz w:val="22"/>
          <w:szCs w:val="22"/>
        </w:rPr>
        <w:t xml:space="preserve">for </w:t>
      </w:r>
      <w:r w:rsidR="00F7295A" w:rsidRPr="00F7295A">
        <w:rPr>
          <w:rFonts w:cs="Arial"/>
          <w:sz w:val="22"/>
          <w:szCs w:val="22"/>
        </w:rPr>
        <w:t>commercial</w:t>
      </w:r>
      <w:r w:rsidR="008F3D92" w:rsidRPr="00F7295A">
        <w:rPr>
          <w:rFonts w:cs="Arial"/>
          <w:sz w:val="22"/>
          <w:szCs w:val="22"/>
        </w:rPr>
        <w:t xml:space="preserve"> development.</w:t>
      </w:r>
      <w:r w:rsidR="008F3D92">
        <w:rPr>
          <w:rFonts w:cs="Arial"/>
          <w:color w:val="FF0000"/>
          <w:sz w:val="22"/>
          <w:szCs w:val="22"/>
        </w:rPr>
        <w:t xml:space="preserve"> </w:t>
      </w:r>
    </w:p>
    <w:p w14:paraId="7CF71410" w14:textId="77777777" w:rsidR="0064276E" w:rsidRDefault="0064276E" w:rsidP="009A02B9">
      <w:pPr>
        <w:jc w:val="both"/>
        <w:rPr>
          <w:rFonts w:cs="Arial"/>
          <w:sz w:val="22"/>
          <w:szCs w:val="22"/>
        </w:rPr>
      </w:pPr>
    </w:p>
    <w:p w14:paraId="25E4702E" w14:textId="1702F0AF" w:rsidR="00F8486C" w:rsidRDefault="009A02B9" w:rsidP="009A02B9">
      <w:pPr>
        <w:jc w:val="both"/>
        <w:rPr>
          <w:rFonts w:cs="Arial"/>
          <w:sz w:val="22"/>
          <w:szCs w:val="22"/>
        </w:rPr>
      </w:pPr>
      <w:r>
        <w:rPr>
          <w:rFonts w:cs="Arial"/>
          <w:sz w:val="22"/>
          <w:szCs w:val="22"/>
        </w:rPr>
        <w:t xml:space="preserve">Additionally, the </w:t>
      </w:r>
      <w:r w:rsidR="008F3D92" w:rsidRPr="000A6AED">
        <w:rPr>
          <w:rFonts w:cs="Arial"/>
          <w:sz w:val="22"/>
          <w:szCs w:val="22"/>
        </w:rPr>
        <w:t>summary</w:t>
      </w:r>
      <w:r>
        <w:rPr>
          <w:rFonts w:cs="Arial"/>
          <w:sz w:val="22"/>
          <w:szCs w:val="22"/>
        </w:rPr>
        <w:t xml:space="preserve"> confirms that an aerial review of the land was undertaken which included a site inspection on 18 November 2021. The summary concludes that the site remains suitable for the proposed </w:t>
      </w:r>
      <w:r w:rsidR="00F8486C">
        <w:rPr>
          <w:rFonts w:cs="Arial"/>
          <w:sz w:val="22"/>
          <w:szCs w:val="22"/>
        </w:rPr>
        <w:t>land</w:t>
      </w:r>
      <w:r>
        <w:rPr>
          <w:rFonts w:cs="Arial"/>
          <w:sz w:val="22"/>
          <w:szCs w:val="22"/>
        </w:rPr>
        <w:t xml:space="preserve">use. </w:t>
      </w:r>
    </w:p>
    <w:p w14:paraId="6BB044E0" w14:textId="77777777" w:rsidR="00266E77" w:rsidRDefault="00266E77" w:rsidP="009A02B9">
      <w:pPr>
        <w:jc w:val="both"/>
        <w:rPr>
          <w:rFonts w:cs="Arial"/>
          <w:sz w:val="22"/>
          <w:szCs w:val="22"/>
        </w:rPr>
      </w:pPr>
    </w:p>
    <w:p w14:paraId="5ABC61E0" w14:textId="467C241D" w:rsidR="009A02B9" w:rsidRDefault="009A02B9" w:rsidP="009A02B9">
      <w:pPr>
        <w:jc w:val="both"/>
        <w:rPr>
          <w:rFonts w:cs="Arial"/>
          <w:sz w:val="22"/>
          <w:szCs w:val="22"/>
        </w:rPr>
      </w:pPr>
      <w:r w:rsidRPr="003309FE">
        <w:rPr>
          <w:rFonts w:cs="Arial"/>
          <w:sz w:val="22"/>
          <w:szCs w:val="22"/>
        </w:rPr>
        <w:t xml:space="preserve">The </w:t>
      </w:r>
      <w:r>
        <w:rPr>
          <w:rFonts w:cs="Arial"/>
          <w:sz w:val="22"/>
          <w:szCs w:val="22"/>
        </w:rPr>
        <w:t>proposal and accompanying attachments</w:t>
      </w:r>
      <w:r w:rsidRPr="003309FE">
        <w:rPr>
          <w:rFonts w:cs="Arial"/>
          <w:sz w:val="22"/>
          <w:szCs w:val="22"/>
        </w:rPr>
        <w:t xml:space="preserve"> </w:t>
      </w:r>
      <w:r w:rsidR="00F8486C">
        <w:rPr>
          <w:rFonts w:cs="Arial"/>
          <w:sz w:val="22"/>
          <w:szCs w:val="22"/>
        </w:rPr>
        <w:t>were</w:t>
      </w:r>
      <w:r w:rsidRPr="003309FE">
        <w:rPr>
          <w:rFonts w:cs="Arial"/>
          <w:sz w:val="22"/>
          <w:szCs w:val="22"/>
        </w:rPr>
        <w:t xml:space="preserve"> referred to Council’s Specialist Support Environmental Health Officer who supports the proposed development with no recommended conditions (relating to remediation of land).</w:t>
      </w:r>
      <w:r>
        <w:rPr>
          <w:rFonts w:cs="Arial"/>
          <w:sz w:val="22"/>
          <w:szCs w:val="22"/>
        </w:rPr>
        <w:t xml:space="preserve"> </w:t>
      </w:r>
      <w:r w:rsidRPr="003309FE">
        <w:rPr>
          <w:rFonts w:cs="Arial"/>
          <w:sz w:val="22"/>
          <w:szCs w:val="22"/>
        </w:rPr>
        <w:t xml:space="preserve">As such, the consent authority can be satisfied </w:t>
      </w:r>
      <w:r w:rsidR="00453224">
        <w:rPr>
          <w:rFonts w:cs="Arial"/>
          <w:sz w:val="22"/>
          <w:szCs w:val="22"/>
        </w:rPr>
        <w:t xml:space="preserve">that </w:t>
      </w:r>
      <w:r w:rsidRPr="003309FE">
        <w:rPr>
          <w:rFonts w:cs="Arial"/>
          <w:sz w:val="22"/>
          <w:szCs w:val="22"/>
        </w:rPr>
        <w:t>the site is suitable for the proposed development.</w:t>
      </w:r>
    </w:p>
    <w:p w14:paraId="594FC402" w14:textId="38EC3AED" w:rsidR="00F8486C" w:rsidRDefault="00F8486C" w:rsidP="009A02B9">
      <w:pPr>
        <w:jc w:val="both"/>
        <w:rPr>
          <w:rFonts w:cs="Arial"/>
          <w:sz w:val="22"/>
          <w:szCs w:val="22"/>
        </w:rPr>
      </w:pPr>
    </w:p>
    <w:p w14:paraId="0803C272" w14:textId="77777777" w:rsidR="009A02B9" w:rsidRPr="00BE78E2" w:rsidRDefault="009A02B9" w:rsidP="009A02B9">
      <w:pPr>
        <w:jc w:val="both"/>
        <w:rPr>
          <w:rFonts w:cs="Arial"/>
          <w:sz w:val="22"/>
          <w:szCs w:val="22"/>
        </w:rPr>
      </w:pPr>
      <w:r w:rsidRPr="003309FE">
        <w:rPr>
          <w:rFonts w:cs="Arial"/>
          <w:sz w:val="22"/>
          <w:szCs w:val="22"/>
          <w:u w:val="single"/>
        </w:rPr>
        <w:t>State Environmental Planning Policy (Transport and Infrastructure) 2021</w:t>
      </w:r>
      <w:r>
        <w:rPr>
          <w:rFonts w:cs="Arial"/>
          <w:sz w:val="22"/>
          <w:szCs w:val="22"/>
          <w:u w:val="single"/>
        </w:rPr>
        <w:t xml:space="preserve">. </w:t>
      </w:r>
    </w:p>
    <w:p w14:paraId="13474165" w14:textId="77777777" w:rsidR="009A02B9" w:rsidRPr="003309FE" w:rsidRDefault="009A02B9" w:rsidP="009A02B9">
      <w:pPr>
        <w:rPr>
          <w:rFonts w:cs="Arial"/>
          <w:sz w:val="22"/>
          <w:szCs w:val="22"/>
          <w:u w:val="single"/>
        </w:rPr>
      </w:pPr>
    </w:p>
    <w:p w14:paraId="2FA47916" w14:textId="77777777" w:rsidR="009A02B9" w:rsidRPr="003309FE" w:rsidRDefault="009A02B9" w:rsidP="009A02B9">
      <w:pPr>
        <w:jc w:val="both"/>
        <w:rPr>
          <w:rFonts w:cs="Arial"/>
          <w:sz w:val="22"/>
          <w:szCs w:val="22"/>
        </w:rPr>
      </w:pPr>
      <w:r w:rsidRPr="003309FE">
        <w:rPr>
          <w:rFonts w:cs="Arial"/>
          <w:sz w:val="22"/>
          <w:szCs w:val="22"/>
        </w:rPr>
        <w:t xml:space="preserve">The Transport and Infrastructure SEPP aims to facilitate the effective delivery of infrastructure across the state. The following clauses are applicable to the proposed development and are considered in detail below: </w:t>
      </w:r>
    </w:p>
    <w:p w14:paraId="53C62013" w14:textId="77777777" w:rsidR="009A02B9" w:rsidRPr="003309FE" w:rsidRDefault="009A02B9" w:rsidP="009A02B9">
      <w:pPr>
        <w:rPr>
          <w:rFonts w:cs="Arial"/>
          <w:sz w:val="22"/>
          <w:szCs w:val="22"/>
        </w:rPr>
      </w:pPr>
    </w:p>
    <w:p w14:paraId="72C965FF" w14:textId="77777777" w:rsidR="009A02B9" w:rsidRPr="003309FE" w:rsidRDefault="009A02B9" w:rsidP="009A02B9">
      <w:pPr>
        <w:rPr>
          <w:rFonts w:cs="Arial"/>
          <w:i/>
          <w:iCs/>
          <w:sz w:val="22"/>
          <w:szCs w:val="22"/>
        </w:rPr>
      </w:pPr>
      <w:r>
        <w:rPr>
          <w:rFonts w:cs="Arial"/>
          <w:i/>
          <w:iCs/>
          <w:sz w:val="22"/>
          <w:szCs w:val="22"/>
        </w:rPr>
        <w:t>Section</w:t>
      </w:r>
      <w:r w:rsidRPr="003309FE">
        <w:rPr>
          <w:rFonts w:cs="Arial"/>
          <w:i/>
          <w:iCs/>
          <w:sz w:val="22"/>
          <w:szCs w:val="22"/>
        </w:rPr>
        <w:t xml:space="preserve"> 2.122 (Traffic-generating development)</w:t>
      </w:r>
    </w:p>
    <w:p w14:paraId="335AD376" w14:textId="77777777" w:rsidR="009A02B9" w:rsidRPr="003309FE" w:rsidRDefault="009A02B9" w:rsidP="009A02B9">
      <w:pPr>
        <w:rPr>
          <w:rFonts w:cs="Arial"/>
          <w:i/>
          <w:iCs/>
          <w:sz w:val="22"/>
          <w:szCs w:val="22"/>
        </w:rPr>
      </w:pPr>
    </w:p>
    <w:p w14:paraId="1D8AD5D7" w14:textId="77777777" w:rsidR="00453224" w:rsidRDefault="009A02B9" w:rsidP="009A02B9">
      <w:pPr>
        <w:jc w:val="both"/>
        <w:rPr>
          <w:rFonts w:cs="Arial"/>
          <w:iCs/>
          <w:sz w:val="22"/>
          <w:szCs w:val="22"/>
        </w:rPr>
      </w:pPr>
      <w:r w:rsidRPr="003309FE">
        <w:rPr>
          <w:rFonts w:cs="Arial"/>
          <w:iCs/>
          <w:sz w:val="22"/>
          <w:szCs w:val="22"/>
        </w:rPr>
        <w:t xml:space="preserve">The development is defined under </w:t>
      </w:r>
      <w:r w:rsidR="00266E77">
        <w:rPr>
          <w:rFonts w:cs="Arial"/>
          <w:iCs/>
          <w:sz w:val="22"/>
          <w:szCs w:val="22"/>
        </w:rPr>
        <w:t>S</w:t>
      </w:r>
      <w:r w:rsidRPr="003309FE">
        <w:rPr>
          <w:rFonts w:cs="Arial"/>
          <w:iCs/>
          <w:sz w:val="22"/>
          <w:szCs w:val="22"/>
        </w:rPr>
        <w:t xml:space="preserve">chedule 3 of SEPP Transport and Infrastructure as Traffic Generating Development </w:t>
      </w:r>
      <w:r>
        <w:rPr>
          <w:rFonts w:cs="Arial"/>
          <w:iCs/>
          <w:sz w:val="22"/>
          <w:szCs w:val="22"/>
        </w:rPr>
        <w:t>as it involves a commercial premise</w:t>
      </w:r>
      <w:r w:rsidR="00453224">
        <w:rPr>
          <w:rFonts w:cs="Arial"/>
          <w:iCs/>
          <w:sz w:val="22"/>
          <w:szCs w:val="22"/>
        </w:rPr>
        <w:t>s</w:t>
      </w:r>
      <w:r>
        <w:rPr>
          <w:rFonts w:cs="Arial"/>
          <w:iCs/>
          <w:sz w:val="22"/>
          <w:szCs w:val="22"/>
        </w:rPr>
        <w:t xml:space="preserve"> with a capacity greater than 10,000m</w:t>
      </w:r>
      <w:r w:rsidRPr="00251902">
        <w:rPr>
          <w:rFonts w:cs="Arial"/>
          <w:iCs/>
          <w:sz w:val="22"/>
          <w:szCs w:val="22"/>
          <w:vertAlign w:val="superscript"/>
        </w:rPr>
        <w:t xml:space="preserve">2 </w:t>
      </w:r>
      <w:r>
        <w:rPr>
          <w:rFonts w:cs="Arial"/>
          <w:iCs/>
          <w:sz w:val="22"/>
          <w:szCs w:val="22"/>
        </w:rPr>
        <w:t>in floor area with access to a road</w:t>
      </w:r>
      <w:r w:rsidRPr="003309FE">
        <w:rPr>
          <w:rFonts w:cs="Arial"/>
          <w:iCs/>
          <w:sz w:val="22"/>
          <w:szCs w:val="22"/>
        </w:rPr>
        <w:t xml:space="preserve">. </w:t>
      </w:r>
    </w:p>
    <w:p w14:paraId="456735F6" w14:textId="77777777" w:rsidR="00453224" w:rsidRDefault="00453224" w:rsidP="009A02B9">
      <w:pPr>
        <w:jc w:val="both"/>
        <w:rPr>
          <w:rFonts w:cs="Arial"/>
          <w:iCs/>
          <w:sz w:val="22"/>
          <w:szCs w:val="22"/>
        </w:rPr>
      </w:pPr>
    </w:p>
    <w:p w14:paraId="3E6F1807" w14:textId="723A65FB" w:rsidR="009A02B9" w:rsidRDefault="009A02B9" w:rsidP="009A02B9">
      <w:pPr>
        <w:jc w:val="both"/>
        <w:rPr>
          <w:rFonts w:cs="Arial"/>
          <w:iCs/>
          <w:sz w:val="22"/>
          <w:szCs w:val="22"/>
        </w:rPr>
      </w:pPr>
      <w:proofErr w:type="spellStart"/>
      <w:r w:rsidRPr="003309FE">
        <w:rPr>
          <w:rFonts w:cs="Arial"/>
          <w:iCs/>
          <w:sz w:val="22"/>
          <w:szCs w:val="22"/>
        </w:rPr>
        <w:t>TfNSW</w:t>
      </w:r>
      <w:proofErr w:type="spellEnd"/>
      <w:r w:rsidRPr="003309FE">
        <w:rPr>
          <w:rFonts w:cs="Arial"/>
          <w:iCs/>
          <w:sz w:val="22"/>
          <w:szCs w:val="22"/>
        </w:rPr>
        <w:t xml:space="preserve"> </w:t>
      </w:r>
      <w:r>
        <w:rPr>
          <w:rFonts w:cs="Arial"/>
          <w:iCs/>
          <w:sz w:val="22"/>
          <w:szCs w:val="22"/>
        </w:rPr>
        <w:t>provided comment for Council’s consideration on 31 October 2023 which stated:</w:t>
      </w:r>
    </w:p>
    <w:p w14:paraId="46F9AD4B" w14:textId="77777777" w:rsidR="009A02B9" w:rsidRDefault="009A02B9" w:rsidP="009A02B9">
      <w:pPr>
        <w:rPr>
          <w:rFonts w:cs="Arial"/>
          <w:iCs/>
          <w:sz w:val="22"/>
          <w:szCs w:val="22"/>
        </w:rPr>
      </w:pPr>
    </w:p>
    <w:p w14:paraId="7379ED89" w14:textId="77777777" w:rsidR="009A02B9" w:rsidRPr="00251902" w:rsidRDefault="009A02B9" w:rsidP="00165134">
      <w:pPr>
        <w:pStyle w:val="ListParagraph"/>
        <w:numPr>
          <w:ilvl w:val="0"/>
          <w:numId w:val="12"/>
        </w:numPr>
        <w:ind w:left="426"/>
        <w:jc w:val="both"/>
        <w:rPr>
          <w:rFonts w:cs="Arial"/>
          <w:i/>
          <w:iCs/>
          <w:sz w:val="22"/>
          <w:szCs w:val="22"/>
        </w:rPr>
      </w:pPr>
      <w:r w:rsidRPr="00251902">
        <w:rPr>
          <w:rFonts w:cs="Arial"/>
          <w:i/>
          <w:iCs/>
          <w:color w:val="000000"/>
          <w:sz w:val="22"/>
          <w:szCs w:val="22"/>
          <w:lang w:val="x-none" w:eastAsia="en-AU"/>
        </w:rPr>
        <w:t>The swept path of the longest vehicle (including garbage trucks, building maintenance vehicles and removalists) entering and exiting the subject site, as well as manoeuvrability through the site, should be in accordance with AUSTROADS. In this regard, a plan should be submitted to Council for approval, which shows that the proposed development complies with this requirement.</w:t>
      </w:r>
    </w:p>
    <w:p w14:paraId="279A9210" w14:textId="77777777" w:rsidR="009A02B9" w:rsidRPr="00251902" w:rsidRDefault="009A02B9" w:rsidP="009A02B9">
      <w:pPr>
        <w:pStyle w:val="ListParagraph"/>
        <w:jc w:val="both"/>
        <w:rPr>
          <w:rFonts w:cs="Arial"/>
          <w:i/>
          <w:iCs/>
          <w:sz w:val="22"/>
          <w:szCs w:val="22"/>
        </w:rPr>
      </w:pPr>
    </w:p>
    <w:p w14:paraId="6FE23BDD" w14:textId="77777777" w:rsidR="009A02B9" w:rsidRPr="00B179AB" w:rsidRDefault="009A02B9" w:rsidP="00165134">
      <w:pPr>
        <w:pStyle w:val="ListParagraph"/>
        <w:numPr>
          <w:ilvl w:val="0"/>
          <w:numId w:val="12"/>
        </w:numPr>
        <w:ind w:left="426"/>
        <w:jc w:val="both"/>
        <w:rPr>
          <w:rFonts w:cs="Arial"/>
          <w:i/>
          <w:iCs/>
          <w:color w:val="000000"/>
          <w:sz w:val="22"/>
          <w:szCs w:val="22"/>
          <w:lang w:val="x-none" w:eastAsia="en-AU"/>
        </w:rPr>
      </w:pPr>
      <w:r w:rsidRPr="00B179AB">
        <w:rPr>
          <w:rFonts w:cs="Arial"/>
          <w:i/>
          <w:iCs/>
          <w:color w:val="000000"/>
          <w:sz w:val="22"/>
          <w:szCs w:val="22"/>
          <w:lang w:val="x-none" w:eastAsia="en-AU"/>
        </w:rPr>
        <w:t>The layout of the proposed car parking areas associated with the subject development (including, driveways, grades, turn paths, sight distance requirements in relation to landscaping and/or fencing, aisle widths, aisle lengths, and parking bay dimensions) should be in accordance with AS 2890.1-2004, AS2890.6-2009 and AS 2890.2-2018 for heavy vehicle usage.</w:t>
      </w:r>
    </w:p>
    <w:p w14:paraId="551F7523" w14:textId="77777777" w:rsidR="009A02B9" w:rsidRPr="00B179AB" w:rsidRDefault="009A02B9" w:rsidP="009A02B9">
      <w:pPr>
        <w:pStyle w:val="ListParagraph"/>
        <w:ind w:left="426"/>
        <w:jc w:val="both"/>
        <w:rPr>
          <w:rFonts w:cs="Arial"/>
          <w:i/>
          <w:iCs/>
          <w:color w:val="000000"/>
          <w:sz w:val="22"/>
          <w:szCs w:val="22"/>
          <w:lang w:val="x-none" w:eastAsia="en-AU"/>
        </w:rPr>
      </w:pPr>
    </w:p>
    <w:p w14:paraId="32DD9044" w14:textId="77777777" w:rsidR="009A02B9" w:rsidRPr="00B179AB" w:rsidRDefault="009A02B9" w:rsidP="00165134">
      <w:pPr>
        <w:pStyle w:val="ListParagraph"/>
        <w:numPr>
          <w:ilvl w:val="0"/>
          <w:numId w:val="12"/>
        </w:numPr>
        <w:ind w:left="426"/>
        <w:jc w:val="both"/>
        <w:rPr>
          <w:rFonts w:cs="Arial"/>
          <w:i/>
          <w:iCs/>
          <w:color w:val="000000"/>
          <w:sz w:val="22"/>
          <w:szCs w:val="22"/>
          <w:lang w:val="x-none" w:eastAsia="en-AU"/>
        </w:rPr>
      </w:pPr>
      <w:bookmarkStart w:id="2" w:name="_Hlk159410355"/>
      <w:r w:rsidRPr="00B179AB">
        <w:rPr>
          <w:rFonts w:cs="Arial"/>
          <w:i/>
          <w:iCs/>
          <w:color w:val="000000"/>
          <w:sz w:val="22"/>
          <w:szCs w:val="22"/>
          <w:lang w:val="x-none" w:eastAsia="en-AU"/>
        </w:rPr>
        <w:t>A Construction Pedestrian Traffic Management Plan (CPTMP) detailing construction vehicle routes, number of trucks, hours of operation, access arrangements and traffic control should be submitted to Council for approval prior to the issue of a Construction Certificate.</w:t>
      </w:r>
    </w:p>
    <w:bookmarkEnd w:id="2"/>
    <w:p w14:paraId="78F43E4B" w14:textId="77777777" w:rsidR="009A02B9" w:rsidRPr="009F6880" w:rsidRDefault="009A02B9" w:rsidP="009A02B9">
      <w:pPr>
        <w:pStyle w:val="ListParagraph"/>
        <w:jc w:val="both"/>
        <w:rPr>
          <w:rFonts w:cs="Arial"/>
          <w:i/>
          <w:iCs/>
          <w:sz w:val="22"/>
          <w:szCs w:val="22"/>
        </w:rPr>
      </w:pPr>
    </w:p>
    <w:p w14:paraId="4D06A8EC" w14:textId="1605371F" w:rsidR="009A02B9" w:rsidRPr="003309FE" w:rsidRDefault="009A02B9" w:rsidP="009A02B9">
      <w:pPr>
        <w:jc w:val="both"/>
        <w:rPr>
          <w:rFonts w:cs="Arial"/>
          <w:sz w:val="22"/>
          <w:szCs w:val="22"/>
        </w:rPr>
      </w:pPr>
      <w:r w:rsidRPr="009F6880">
        <w:rPr>
          <w:rFonts w:cs="Arial"/>
          <w:iCs/>
          <w:sz w:val="22"/>
          <w:szCs w:val="22"/>
        </w:rPr>
        <w:t xml:space="preserve">Pursuant to </w:t>
      </w:r>
      <w:r w:rsidRPr="009F6880">
        <w:rPr>
          <w:rFonts w:cs="Arial"/>
          <w:sz w:val="22"/>
          <w:szCs w:val="22"/>
        </w:rPr>
        <w:t xml:space="preserve">subclause (4)b, </w:t>
      </w:r>
      <w:proofErr w:type="spellStart"/>
      <w:r w:rsidRPr="009F6880">
        <w:rPr>
          <w:rFonts w:cs="Arial"/>
          <w:sz w:val="22"/>
          <w:szCs w:val="22"/>
        </w:rPr>
        <w:t>i</w:t>
      </w:r>
      <w:proofErr w:type="spellEnd"/>
      <w:r w:rsidRPr="009F6880">
        <w:rPr>
          <w:rFonts w:cs="Arial"/>
          <w:sz w:val="22"/>
          <w:szCs w:val="22"/>
        </w:rPr>
        <w:t xml:space="preserve">, ii, iii, the consent authority can be satisfied that </w:t>
      </w:r>
      <w:r w:rsidR="00530299" w:rsidRPr="000A6AED">
        <w:rPr>
          <w:rFonts w:cs="Arial"/>
          <w:sz w:val="22"/>
          <w:szCs w:val="22"/>
        </w:rPr>
        <w:t>the</w:t>
      </w:r>
      <w:r w:rsidR="00530299">
        <w:rPr>
          <w:rFonts w:cs="Arial"/>
          <w:sz w:val="22"/>
          <w:szCs w:val="22"/>
        </w:rPr>
        <w:t xml:space="preserve"> </w:t>
      </w:r>
      <w:r w:rsidRPr="003309FE">
        <w:rPr>
          <w:rFonts w:cs="Arial"/>
          <w:sz w:val="22"/>
          <w:szCs w:val="22"/>
        </w:rPr>
        <w:t xml:space="preserve">submission made by on </w:t>
      </w:r>
      <w:r>
        <w:rPr>
          <w:rFonts w:cs="Arial"/>
          <w:sz w:val="22"/>
          <w:szCs w:val="22"/>
        </w:rPr>
        <w:t>31</w:t>
      </w:r>
      <w:r w:rsidRPr="003309FE">
        <w:rPr>
          <w:rFonts w:cs="Arial"/>
          <w:sz w:val="22"/>
          <w:szCs w:val="22"/>
        </w:rPr>
        <w:t xml:space="preserve"> </w:t>
      </w:r>
      <w:r>
        <w:rPr>
          <w:rFonts w:cs="Arial"/>
          <w:sz w:val="22"/>
          <w:szCs w:val="22"/>
        </w:rPr>
        <w:t>October</w:t>
      </w:r>
      <w:r w:rsidRPr="003309FE">
        <w:rPr>
          <w:rFonts w:cs="Arial"/>
          <w:sz w:val="22"/>
          <w:szCs w:val="22"/>
        </w:rPr>
        <w:t xml:space="preserve"> 2023 by </w:t>
      </w:r>
      <w:proofErr w:type="spellStart"/>
      <w:r w:rsidRPr="003309FE">
        <w:rPr>
          <w:rFonts w:cs="Arial"/>
          <w:sz w:val="22"/>
          <w:szCs w:val="22"/>
        </w:rPr>
        <w:t>TfNSW</w:t>
      </w:r>
      <w:proofErr w:type="spellEnd"/>
      <w:r w:rsidRPr="003309FE">
        <w:rPr>
          <w:rFonts w:cs="Arial"/>
          <w:sz w:val="22"/>
          <w:szCs w:val="22"/>
        </w:rPr>
        <w:t xml:space="preserve"> has been considered as: </w:t>
      </w:r>
    </w:p>
    <w:p w14:paraId="138B524F" w14:textId="77777777" w:rsidR="009A02B9" w:rsidRPr="003309FE" w:rsidRDefault="009A02B9" w:rsidP="009A02B9">
      <w:pPr>
        <w:rPr>
          <w:rFonts w:cs="Arial"/>
          <w:sz w:val="22"/>
          <w:szCs w:val="22"/>
        </w:rPr>
      </w:pPr>
    </w:p>
    <w:p w14:paraId="62E15BBE" w14:textId="328F306F" w:rsidR="009A02B9" w:rsidRDefault="009A02B9" w:rsidP="00165134">
      <w:pPr>
        <w:pStyle w:val="ListParagraph"/>
        <w:numPr>
          <w:ilvl w:val="0"/>
          <w:numId w:val="9"/>
        </w:numPr>
        <w:ind w:left="426"/>
        <w:contextualSpacing/>
        <w:jc w:val="both"/>
        <w:rPr>
          <w:rFonts w:cs="Arial"/>
          <w:sz w:val="22"/>
          <w:szCs w:val="22"/>
        </w:rPr>
      </w:pPr>
      <w:r>
        <w:rPr>
          <w:rFonts w:cs="Arial"/>
          <w:sz w:val="22"/>
          <w:szCs w:val="22"/>
        </w:rPr>
        <w:t xml:space="preserve">Swept paths for the longest vehicle intended to enter, </w:t>
      </w:r>
      <w:proofErr w:type="gramStart"/>
      <w:r>
        <w:rPr>
          <w:rFonts w:cs="Arial"/>
          <w:sz w:val="22"/>
          <w:szCs w:val="22"/>
        </w:rPr>
        <w:t>navigate</w:t>
      </w:r>
      <w:proofErr w:type="gramEnd"/>
      <w:r>
        <w:rPr>
          <w:rFonts w:cs="Arial"/>
          <w:sz w:val="22"/>
          <w:szCs w:val="22"/>
        </w:rPr>
        <w:t xml:space="preserve"> and exit the site have been provided. These were reviewed to the satisfaction of Council</w:t>
      </w:r>
      <w:r w:rsidR="00530299">
        <w:rPr>
          <w:rFonts w:cs="Arial"/>
          <w:sz w:val="22"/>
          <w:szCs w:val="22"/>
        </w:rPr>
        <w:t>’</w:t>
      </w:r>
      <w:r>
        <w:rPr>
          <w:rFonts w:cs="Arial"/>
          <w:sz w:val="22"/>
          <w:szCs w:val="22"/>
        </w:rPr>
        <w:t xml:space="preserve">s </w:t>
      </w:r>
      <w:r w:rsidR="00453224">
        <w:rPr>
          <w:rFonts w:cs="Arial"/>
          <w:sz w:val="22"/>
          <w:szCs w:val="22"/>
        </w:rPr>
        <w:t>t</w:t>
      </w:r>
      <w:r>
        <w:rPr>
          <w:rFonts w:cs="Arial"/>
          <w:sz w:val="22"/>
          <w:szCs w:val="22"/>
        </w:rPr>
        <w:t xml:space="preserve">raffic </w:t>
      </w:r>
      <w:r w:rsidR="00530299">
        <w:rPr>
          <w:rFonts w:cs="Arial"/>
          <w:sz w:val="22"/>
          <w:szCs w:val="22"/>
        </w:rPr>
        <w:t>engineers.</w:t>
      </w:r>
    </w:p>
    <w:p w14:paraId="7A8966F4" w14:textId="77777777" w:rsidR="009A02B9" w:rsidRPr="00DA38BA" w:rsidRDefault="009A02B9" w:rsidP="009A02B9">
      <w:pPr>
        <w:pStyle w:val="ListParagraph"/>
        <w:jc w:val="both"/>
        <w:rPr>
          <w:rFonts w:cs="Arial"/>
          <w:sz w:val="22"/>
          <w:szCs w:val="22"/>
        </w:rPr>
      </w:pPr>
    </w:p>
    <w:p w14:paraId="043FA42B" w14:textId="77777777" w:rsidR="009A02B9" w:rsidRDefault="009A02B9" w:rsidP="00165134">
      <w:pPr>
        <w:pStyle w:val="ListParagraph"/>
        <w:numPr>
          <w:ilvl w:val="0"/>
          <w:numId w:val="9"/>
        </w:numPr>
        <w:ind w:left="426"/>
        <w:contextualSpacing/>
        <w:jc w:val="both"/>
        <w:rPr>
          <w:rFonts w:cs="Arial"/>
          <w:sz w:val="22"/>
          <w:szCs w:val="22"/>
        </w:rPr>
      </w:pPr>
      <w:r>
        <w:rPr>
          <w:rFonts w:cs="Arial"/>
          <w:sz w:val="22"/>
          <w:szCs w:val="22"/>
        </w:rPr>
        <w:t xml:space="preserve">Parking areas have been designed and dimensioned in accordance with the relevant Australian Standard. These were reviewed to the satisfaction of Councils Engineering Certification team. </w:t>
      </w:r>
    </w:p>
    <w:p w14:paraId="1889AD1C" w14:textId="77777777" w:rsidR="009A02B9" w:rsidRDefault="009A02B9" w:rsidP="009A02B9">
      <w:pPr>
        <w:pStyle w:val="ListParagraph"/>
        <w:ind w:left="426"/>
        <w:jc w:val="both"/>
        <w:rPr>
          <w:rFonts w:cs="Arial"/>
          <w:sz w:val="22"/>
          <w:szCs w:val="22"/>
        </w:rPr>
      </w:pPr>
    </w:p>
    <w:p w14:paraId="095DA9FA" w14:textId="35422169" w:rsidR="0036204F" w:rsidRPr="00530299" w:rsidRDefault="00F8486C" w:rsidP="0036204F">
      <w:pPr>
        <w:pStyle w:val="ListParagraph"/>
        <w:numPr>
          <w:ilvl w:val="0"/>
          <w:numId w:val="9"/>
        </w:numPr>
        <w:ind w:left="426"/>
        <w:contextualSpacing/>
        <w:jc w:val="both"/>
        <w:rPr>
          <w:rFonts w:cs="Arial"/>
          <w:sz w:val="22"/>
          <w:szCs w:val="22"/>
        </w:rPr>
      </w:pPr>
      <w:r>
        <w:rPr>
          <w:rFonts w:cs="Arial"/>
          <w:sz w:val="22"/>
          <w:szCs w:val="22"/>
        </w:rPr>
        <w:lastRenderedPageBreak/>
        <w:t xml:space="preserve">The advice provided by </w:t>
      </w:r>
      <w:proofErr w:type="spellStart"/>
      <w:r>
        <w:rPr>
          <w:rFonts w:cs="Arial"/>
          <w:sz w:val="22"/>
          <w:szCs w:val="22"/>
        </w:rPr>
        <w:t>TfNSW</w:t>
      </w:r>
      <w:proofErr w:type="spellEnd"/>
      <w:r>
        <w:rPr>
          <w:rFonts w:cs="Arial"/>
          <w:sz w:val="22"/>
          <w:szCs w:val="22"/>
        </w:rPr>
        <w:t xml:space="preserve"> forms a </w:t>
      </w:r>
      <w:r w:rsidR="00453224">
        <w:rPr>
          <w:rFonts w:cs="Arial"/>
          <w:sz w:val="22"/>
          <w:szCs w:val="22"/>
        </w:rPr>
        <w:t xml:space="preserve">recommended </w:t>
      </w:r>
      <w:r>
        <w:rPr>
          <w:rFonts w:cs="Arial"/>
          <w:sz w:val="22"/>
          <w:szCs w:val="22"/>
        </w:rPr>
        <w:t>condition of consent which would require the applicant to prepare</w:t>
      </w:r>
      <w:r w:rsidR="009A02B9">
        <w:rPr>
          <w:rFonts w:cs="Arial"/>
          <w:sz w:val="22"/>
          <w:szCs w:val="22"/>
        </w:rPr>
        <w:t xml:space="preserve"> CPTMP to be provided to the satisfaction of the principal certifying authority.</w:t>
      </w:r>
    </w:p>
    <w:p w14:paraId="0C02B078" w14:textId="77777777" w:rsidR="00453224" w:rsidRDefault="00453224" w:rsidP="009A02B9">
      <w:pPr>
        <w:jc w:val="both"/>
        <w:rPr>
          <w:rFonts w:cs="Arial"/>
          <w:i/>
          <w:iCs/>
          <w:sz w:val="22"/>
          <w:szCs w:val="22"/>
        </w:rPr>
      </w:pPr>
    </w:p>
    <w:p w14:paraId="156240B9" w14:textId="3A41DE87" w:rsidR="009A02B9" w:rsidRPr="00277BB8" w:rsidRDefault="009A02B9" w:rsidP="009A02B9">
      <w:pPr>
        <w:jc w:val="both"/>
        <w:rPr>
          <w:rFonts w:cs="Arial"/>
          <w:i/>
          <w:iCs/>
          <w:sz w:val="22"/>
          <w:szCs w:val="22"/>
        </w:rPr>
      </w:pPr>
      <w:r>
        <w:rPr>
          <w:rFonts w:cs="Arial"/>
          <w:i/>
          <w:iCs/>
          <w:sz w:val="22"/>
          <w:szCs w:val="22"/>
        </w:rPr>
        <w:t xml:space="preserve">Section 2.48 - </w:t>
      </w:r>
      <w:r w:rsidRPr="00277BB8">
        <w:rPr>
          <w:rFonts w:cs="Arial"/>
          <w:i/>
          <w:iCs/>
          <w:sz w:val="22"/>
          <w:szCs w:val="22"/>
        </w:rPr>
        <w:t xml:space="preserve">Endeavour Energy. </w:t>
      </w:r>
    </w:p>
    <w:p w14:paraId="7559C003" w14:textId="77777777" w:rsidR="009A02B9" w:rsidRDefault="009A02B9" w:rsidP="009A02B9">
      <w:pPr>
        <w:jc w:val="both"/>
        <w:rPr>
          <w:rFonts w:cs="Arial"/>
          <w:sz w:val="22"/>
          <w:szCs w:val="22"/>
        </w:rPr>
      </w:pPr>
    </w:p>
    <w:p w14:paraId="0F2825E2" w14:textId="41218425" w:rsidR="009A02B9" w:rsidRPr="008F3D92" w:rsidRDefault="008F3D92" w:rsidP="009A02B9">
      <w:pPr>
        <w:jc w:val="both"/>
        <w:rPr>
          <w:rFonts w:cs="Arial"/>
          <w:color w:val="FF0000"/>
          <w:sz w:val="22"/>
          <w:szCs w:val="22"/>
        </w:rPr>
      </w:pPr>
      <w:r w:rsidRPr="000A6AED">
        <w:rPr>
          <w:rFonts w:cs="Arial"/>
          <w:sz w:val="22"/>
          <w:szCs w:val="22"/>
        </w:rPr>
        <w:t>The application was referred to Endeavour Energy for advice relating to the location of the</w:t>
      </w:r>
      <w:r w:rsidR="004254F6" w:rsidRPr="000A6AED">
        <w:rPr>
          <w:rFonts w:cs="Arial"/>
          <w:sz w:val="22"/>
          <w:szCs w:val="22"/>
        </w:rPr>
        <w:t xml:space="preserve"> proposed</w:t>
      </w:r>
      <w:r w:rsidRPr="000A6AED">
        <w:rPr>
          <w:rFonts w:cs="Arial"/>
          <w:sz w:val="22"/>
          <w:szCs w:val="22"/>
        </w:rPr>
        <w:t xml:space="preserve"> padmount stations.</w:t>
      </w:r>
      <w:r w:rsidRPr="000A6AED">
        <w:rPr>
          <w:rFonts w:cs="Arial"/>
          <w:color w:val="FF0000"/>
          <w:sz w:val="22"/>
          <w:szCs w:val="22"/>
        </w:rPr>
        <w:t xml:space="preserve"> </w:t>
      </w:r>
      <w:r w:rsidR="009A02B9" w:rsidRPr="000A6AED">
        <w:rPr>
          <w:rFonts w:cs="Arial"/>
          <w:sz w:val="22"/>
          <w:szCs w:val="22"/>
        </w:rPr>
        <w:t>On 15 of October 2023</w:t>
      </w:r>
      <w:r w:rsidR="00530299" w:rsidRPr="000A6AED">
        <w:rPr>
          <w:rFonts w:cs="Arial"/>
          <w:sz w:val="22"/>
          <w:szCs w:val="22"/>
        </w:rPr>
        <w:t>,</w:t>
      </w:r>
      <w:r w:rsidR="009A02B9" w:rsidRPr="000A6AED">
        <w:rPr>
          <w:rFonts w:cs="Arial"/>
          <w:sz w:val="22"/>
          <w:szCs w:val="22"/>
        </w:rPr>
        <w:t xml:space="preserve"> Endeavour Energy expressed</w:t>
      </w:r>
      <w:r w:rsidR="00C340B0" w:rsidRPr="000A6AED">
        <w:rPr>
          <w:rFonts w:cs="Arial"/>
          <w:sz w:val="22"/>
          <w:szCs w:val="22"/>
        </w:rPr>
        <w:t xml:space="preserve"> </w:t>
      </w:r>
      <w:r w:rsidR="004254F6" w:rsidRPr="000A6AED">
        <w:rPr>
          <w:rFonts w:cs="Arial"/>
          <w:sz w:val="22"/>
          <w:szCs w:val="22"/>
        </w:rPr>
        <w:t>concerns surrounding the</w:t>
      </w:r>
      <w:r w:rsidR="009A02B9" w:rsidRPr="000A6AED">
        <w:rPr>
          <w:rFonts w:cs="Arial"/>
          <w:sz w:val="22"/>
          <w:szCs w:val="22"/>
        </w:rPr>
        <w:t xml:space="preserve"> padmount stations</w:t>
      </w:r>
      <w:r w:rsidRPr="000A6AED">
        <w:rPr>
          <w:rFonts w:cs="Arial"/>
          <w:sz w:val="22"/>
          <w:szCs w:val="22"/>
        </w:rPr>
        <w:t xml:space="preserve"> </w:t>
      </w:r>
      <w:r w:rsidR="004254F6" w:rsidRPr="000A6AED">
        <w:rPr>
          <w:rFonts w:cs="Arial"/>
          <w:sz w:val="22"/>
          <w:szCs w:val="22"/>
        </w:rPr>
        <w:t xml:space="preserve">being located </w:t>
      </w:r>
      <w:r w:rsidRPr="000A6AED">
        <w:rPr>
          <w:rFonts w:cs="Arial"/>
          <w:sz w:val="22"/>
          <w:szCs w:val="22"/>
        </w:rPr>
        <w:t>beneath the first floor</w:t>
      </w:r>
      <w:r w:rsidR="004254F6" w:rsidRPr="000A6AED">
        <w:rPr>
          <w:rFonts w:cs="Arial"/>
          <w:sz w:val="22"/>
          <w:szCs w:val="22"/>
        </w:rPr>
        <w:t>, along the northern frontage</w:t>
      </w:r>
      <w:r w:rsidR="009A02B9" w:rsidRPr="000A6AED">
        <w:rPr>
          <w:rFonts w:cs="Arial"/>
          <w:sz w:val="22"/>
          <w:szCs w:val="22"/>
        </w:rPr>
        <w:t>.</w:t>
      </w:r>
      <w:r w:rsidR="009A02B9">
        <w:rPr>
          <w:rFonts w:cs="Arial"/>
          <w:sz w:val="22"/>
          <w:szCs w:val="22"/>
        </w:rPr>
        <w:t xml:space="preserve"> Amended plans and documents in response were re-referred to Endeavour Energy. The following was provided in Endeavor</w:t>
      </w:r>
      <w:r w:rsidR="00530299">
        <w:rPr>
          <w:rFonts w:cs="Arial"/>
          <w:sz w:val="22"/>
          <w:szCs w:val="22"/>
        </w:rPr>
        <w:t xml:space="preserve"> Energy</w:t>
      </w:r>
      <w:r w:rsidR="009A02B9">
        <w:rPr>
          <w:rFonts w:cs="Arial"/>
          <w:sz w:val="22"/>
          <w:szCs w:val="22"/>
        </w:rPr>
        <w:t xml:space="preserve"> second </w:t>
      </w:r>
      <w:r w:rsidR="00530299">
        <w:rPr>
          <w:rFonts w:cs="Arial"/>
          <w:sz w:val="22"/>
          <w:szCs w:val="22"/>
        </w:rPr>
        <w:t xml:space="preserve">referral </w:t>
      </w:r>
      <w:r w:rsidR="009A02B9">
        <w:rPr>
          <w:rFonts w:cs="Arial"/>
          <w:sz w:val="22"/>
          <w:szCs w:val="22"/>
        </w:rPr>
        <w:t xml:space="preserve">response dated 6 February 2024: </w:t>
      </w:r>
    </w:p>
    <w:p w14:paraId="0AFC2756" w14:textId="77777777" w:rsidR="009A02B9" w:rsidRDefault="009A02B9" w:rsidP="009A02B9">
      <w:pPr>
        <w:jc w:val="both"/>
        <w:rPr>
          <w:rFonts w:cs="Arial"/>
          <w:sz w:val="22"/>
          <w:szCs w:val="22"/>
        </w:rPr>
      </w:pPr>
    </w:p>
    <w:p w14:paraId="067DBFC6" w14:textId="77777777" w:rsidR="009A02B9" w:rsidRPr="009A02B9" w:rsidRDefault="009A02B9" w:rsidP="00453224">
      <w:pPr>
        <w:autoSpaceDE w:val="0"/>
        <w:autoSpaceDN w:val="0"/>
        <w:adjustRightInd w:val="0"/>
        <w:snapToGrid w:val="0"/>
        <w:ind w:left="284"/>
        <w:jc w:val="both"/>
        <w:rPr>
          <w:rFonts w:cs="Arial"/>
          <w:i/>
          <w:iCs/>
          <w:color w:val="000000"/>
          <w:sz w:val="22"/>
          <w:lang w:val="en-AU"/>
        </w:rPr>
      </w:pPr>
      <w:r w:rsidRPr="009A02B9">
        <w:rPr>
          <w:rFonts w:cs="Arial"/>
          <w:i/>
          <w:iCs/>
          <w:color w:val="000000"/>
          <w:sz w:val="22"/>
          <w:lang w:val="en-AU"/>
        </w:rPr>
        <w:t>“</w:t>
      </w:r>
      <w:proofErr w:type="spellStart"/>
      <w:r w:rsidRPr="009A02B9">
        <w:rPr>
          <w:rFonts w:cs="Arial"/>
          <w:i/>
          <w:iCs/>
          <w:color w:val="000000"/>
          <w:sz w:val="22"/>
          <w:lang w:val="en-AU"/>
        </w:rPr>
        <w:t>T</w:t>
      </w:r>
      <w:r w:rsidRPr="009A02B9">
        <w:rPr>
          <w:rFonts w:cs="Arial"/>
          <w:i/>
          <w:iCs/>
          <w:color w:val="000000"/>
          <w:sz w:val="22"/>
          <w:lang w:val="x-none"/>
        </w:rPr>
        <w:t>he</w:t>
      </w:r>
      <w:proofErr w:type="spellEnd"/>
      <w:r w:rsidRPr="009A02B9">
        <w:rPr>
          <w:rFonts w:cs="Arial"/>
          <w:i/>
          <w:iCs/>
          <w:color w:val="000000"/>
          <w:sz w:val="22"/>
          <w:lang w:val="x-none"/>
        </w:rPr>
        <w:t xml:space="preserve"> Ground Level Plan shows ‘Substation Kiosk’ and ‘Substation Clearance’ without any dimensions. The ‘Line of Building Above’ appears to be immediately adjacent the ‘Substation Kiosk’ and encroaching the ‘Substation Clearance’ as shown in the Level 1 Plan…</w:t>
      </w:r>
      <w:r w:rsidRPr="009A02B9">
        <w:rPr>
          <w:rFonts w:cs="Arial"/>
          <w:i/>
          <w:iCs/>
          <w:color w:val="000000"/>
          <w:sz w:val="22"/>
          <w:lang w:val="en-AU"/>
        </w:rPr>
        <w:t xml:space="preserve">. </w:t>
      </w:r>
      <w:r w:rsidRPr="009A02B9">
        <w:rPr>
          <w:rFonts w:cs="Arial"/>
          <w:i/>
          <w:iCs/>
          <w:color w:val="000000"/>
          <w:sz w:val="22"/>
          <w:lang w:val="x-none"/>
        </w:rPr>
        <w:t>As previously indicated, generally it is the Level 3 Accredited Service Provider’s (ASP) responsibility (engaged by the developer) to make sure substation location and design complies with Endeavour Energy’s standards the suitability of access, safety clearances, fire ratings, flooding etc. If the substation does not comply with Endeavour Energy’s standards, the applicant must request a dispensation</w:t>
      </w:r>
      <w:r w:rsidRPr="009A02B9">
        <w:rPr>
          <w:rFonts w:cs="Arial"/>
          <w:i/>
          <w:iCs/>
          <w:color w:val="000000"/>
          <w:sz w:val="22"/>
          <w:lang w:val="en-AU"/>
        </w:rPr>
        <w:t>”</w:t>
      </w:r>
    </w:p>
    <w:p w14:paraId="2132C4E1" w14:textId="77777777" w:rsidR="009A02B9" w:rsidRPr="00B869F2" w:rsidRDefault="009A02B9" w:rsidP="009A02B9">
      <w:pPr>
        <w:jc w:val="both"/>
        <w:rPr>
          <w:rFonts w:cs="Arial"/>
          <w:i/>
          <w:iCs/>
          <w:sz w:val="22"/>
          <w:szCs w:val="22"/>
        </w:rPr>
      </w:pPr>
    </w:p>
    <w:p w14:paraId="2AE19EEC" w14:textId="3FCB7894" w:rsidR="009A02B9" w:rsidRDefault="001944EA" w:rsidP="009A02B9">
      <w:pPr>
        <w:contextualSpacing/>
        <w:jc w:val="both"/>
        <w:rPr>
          <w:rFonts w:cs="Arial"/>
          <w:sz w:val="22"/>
          <w:szCs w:val="22"/>
        </w:rPr>
      </w:pPr>
      <w:r w:rsidRPr="0036204F">
        <w:rPr>
          <w:rFonts w:cs="Arial"/>
          <w:sz w:val="22"/>
          <w:szCs w:val="22"/>
        </w:rPr>
        <w:t xml:space="preserve">The applicant </w:t>
      </w:r>
      <w:r w:rsidR="00530299">
        <w:rPr>
          <w:rFonts w:cs="Arial"/>
          <w:sz w:val="22"/>
          <w:szCs w:val="22"/>
        </w:rPr>
        <w:t xml:space="preserve">has </w:t>
      </w:r>
      <w:r w:rsidRPr="0036204F">
        <w:rPr>
          <w:rFonts w:cs="Arial"/>
          <w:sz w:val="22"/>
          <w:szCs w:val="22"/>
        </w:rPr>
        <w:t>engaged a level 3 accredited service provider i</w:t>
      </w:r>
      <w:r w:rsidR="009A02B9" w:rsidRPr="0036204F">
        <w:rPr>
          <w:rFonts w:cs="Arial"/>
          <w:sz w:val="22"/>
          <w:szCs w:val="22"/>
        </w:rPr>
        <w:t xml:space="preserve">n response to </w:t>
      </w:r>
      <w:r w:rsidR="00530299">
        <w:rPr>
          <w:rFonts w:cs="Arial"/>
          <w:sz w:val="22"/>
          <w:szCs w:val="22"/>
        </w:rPr>
        <w:t xml:space="preserve">the </w:t>
      </w:r>
      <w:r w:rsidR="009A02B9" w:rsidRPr="0036204F">
        <w:rPr>
          <w:rFonts w:cs="Arial"/>
          <w:sz w:val="22"/>
          <w:szCs w:val="22"/>
        </w:rPr>
        <w:t xml:space="preserve">matters raised by Endeavour on </w:t>
      </w:r>
      <w:r w:rsidR="00453224">
        <w:rPr>
          <w:rFonts w:cs="Arial"/>
          <w:sz w:val="22"/>
          <w:szCs w:val="22"/>
        </w:rPr>
        <w:t>6</w:t>
      </w:r>
      <w:r w:rsidR="009A02B9" w:rsidRPr="0036204F">
        <w:rPr>
          <w:rFonts w:cs="Arial"/>
          <w:sz w:val="22"/>
          <w:szCs w:val="22"/>
        </w:rPr>
        <w:t xml:space="preserve"> February 202</w:t>
      </w:r>
      <w:r w:rsidRPr="0036204F">
        <w:rPr>
          <w:rFonts w:cs="Arial"/>
          <w:sz w:val="22"/>
          <w:szCs w:val="22"/>
        </w:rPr>
        <w:t>4. The correspondence provided confirms that the proposed substation design complies with Endeavour Energy’s network standards and</w:t>
      </w:r>
      <w:r w:rsidR="0036204F" w:rsidRPr="0036204F">
        <w:rPr>
          <w:rFonts w:cs="Arial"/>
          <w:sz w:val="22"/>
          <w:szCs w:val="22"/>
        </w:rPr>
        <w:t xml:space="preserve"> required fire separation distances from the buildings.</w:t>
      </w:r>
      <w:r w:rsidR="0036204F">
        <w:rPr>
          <w:rFonts w:cs="Arial"/>
          <w:sz w:val="22"/>
          <w:szCs w:val="22"/>
        </w:rPr>
        <w:t xml:space="preserve"> </w:t>
      </w:r>
    </w:p>
    <w:p w14:paraId="3D324BBF" w14:textId="77777777" w:rsidR="0036204F" w:rsidRPr="00BE78E2" w:rsidRDefault="0036204F" w:rsidP="009A02B9">
      <w:pPr>
        <w:contextualSpacing/>
        <w:jc w:val="both"/>
        <w:rPr>
          <w:rFonts w:cs="Arial"/>
          <w:sz w:val="22"/>
          <w:szCs w:val="22"/>
        </w:rPr>
      </w:pPr>
    </w:p>
    <w:p w14:paraId="2C9A9E53" w14:textId="77777777" w:rsidR="009A02B9" w:rsidRPr="003309FE" w:rsidRDefault="009A02B9" w:rsidP="00C340B0">
      <w:pPr>
        <w:jc w:val="both"/>
        <w:rPr>
          <w:rFonts w:cs="Arial"/>
          <w:sz w:val="22"/>
          <w:szCs w:val="22"/>
          <w:u w:val="single"/>
        </w:rPr>
      </w:pPr>
      <w:r w:rsidRPr="003309FE">
        <w:rPr>
          <w:rFonts w:cs="Arial"/>
          <w:sz w:val="22"/>
          <w:szCs w:val="22"/>
          <w:u w:val="single"/>
        </w:rPr>
        <w:t>State Environmental Planning Policy (Precincts – Western Parkland City) 2021 Appendix 2.</w:t>
      </w:r>
    </w:p>
    <w:p w14:paraId="42B8A0C8" w14:textId="77777777" w:rsidR="009A02B9" w:rsidRPr="003309FE" w:rsidRDefault="009A02B9" w:rsidP="009A02B9">
      <w:pPr>
        <w:rPr>
          <w:rFonts w:cs="Arial"/>
          <w:sz w:val="22"/>
          <w:szCs w:val="22"/>
        </w:rPr>
      </w:pPr>
    </w:p>
    <w:p w14:paraId="3FFCEF33" w14:textId="77777777" w:rsidR="009A02B9" w:rsidRPr="003309FE" w:rsidRDefault="009A02B9" w:rsidP="009A02B9">
      <w:pPr>
        <w:jc w:val="both"/>
        <w:rPr>
          <w:rFonts w:cs="Arial"/>
          <w:sz w:val="22"/>
          <w:szCs w:val="22"/>
        </w:rPr>
      </w:pPr>
      <w:r w:rsidRPr="003309FE">
        <w:rPr>
          <w:rFonts w:cs="Arial"/>
          <w:sz w:val="22"/>
          <w:szCs w:val="22"/>
        </w:rPr>
        <w:t xml:space="preserve">The Western Parkland City SEPP aims to make environmental planning provisions for land in the Oran Park and Turner Road Precincts within the South West Growth Centre in accordance with the relevant standard environmental planning instrument under Section 3.20 of the </w:t>
      </w:r>
      <w:r w:rsidRPr="003309FE">
        <w:rPr>
          <w:rFonts w:cs="Arial"/>
          <w:i/>
          <w:sz w:val="22"/>
          <w:szCs w:val="22"/>
        </w:rPr>
        <w:t>Environmental Planning and Assessment Act, 1979</w:t>
      </w:r>
      <w:r w:rsidRPr="003309FE">
        <w:rPr>
          <w:rFonts w:cs="Arial"/>
          <w:sz w:val="22"/>
          <w:szCs w:val="22"/>
        </w:rPr>
        <w:t>.</w:t>
      </w:r>
    </w:p>
    <w:p w14:paraId="6571497F" w14:textId="77777777" w:rsidR="009A02B9" w:rsidRPr="003309FE" w:rsidRDefault="009A02B9" w:rsidP="009A02B9">
      <w:pPr>
        <w:rPr>
          <w:rFonts w:cs="Arial"/>
          <w:i/>
          <w:color w:val="FF0000"/>
          <w:sz w:val="22"/>
          <w:szCs w:val="22"/>
        </w:rPr>
      </w:pPr>
    </w:p>
    <w:p w14:paraId="461D8266" w14:textId="77777777" w:rsidR="009A02B9" w:rsidRPr="003309FE" w:rsidRDefault="009A02B9" w:rsidP="009A02B9">
      <w:pPr>
        <w:rPr>
          <w:rFonts w:cs="Arial"/>
          <w:i/>
          <w:sz w:val="22"/>
          <w:szCs w:val="22"/>
        </w:rPr>
      </w:pPr>
      <w:r w:rsidRPr="003309FE">
        <w:rPr>
          <w:rFonts w:cs="Arial"/>
          <w:i/>
          <w:sz w:val="22"/>
          <w:szCs w:val="22"/>
        </w:rPr>
        <w:t>Site Zoning</w:t>
      </w:r>
    </w:p>
    <w:p w14:paraId="75206728" w14:textId="77777777" w:rsidR="009A02B9" w:rsidRPr="003309FE" w:rsidRDefault="009A02B9" w:rsidP="009A02B9">
      <w:pPr>
        <w:rPr>
          <w:rFonts w:cs="Arial"/>
          <w:color w:val="FF0000"/>
          <w:sz w:val="22"/>
          <w:szCs w:val="22"/>
        </w:rPr>
      </w:pPr>
    </w:p>
    <w:p w14:paraId="77225D24" w14:textId="77777777" w:rsidR="009A02B9" w:rsidRPr="003309FE" w:rsidRDefault="009A02B9" w:rsidP="009A02B9">
      <w:pPr>
        <w:jc w:val="both"/>
        <w:rPr>
          <w:rFonts w:cs="Arial"/>
          <w:sz w:val="22"/>
          <w:szCs w:val="22"/>
        </w:rPr>
      </w:pPr>
      <w:r w:rsidRPr="003309FE">
        <w:rPr>
          <w:rFonts w:cs="Arial"/>
          <w:sz w:val="22"/>
          <w:szCs w:val="22"/>
        </w:rPr>
        <w:t xml:space="preserve">The site is zoned </w:t>
      </w:r>
      <w:r>
        <w:rPr>
          <w:rFonts w:cs="Arial"/>
          <w:sz w:val="22"/>
          <w:szCs w:val="22"/>
        </w:rPr>
        <w:t>B2</w:t>
      </w:r>
      <w:r w:rsidRPr="003309FE">
        <w:rPr>
          <w:rFonts w:cs="Arial"/>
          <w:sz w:val="22"/>
          <w:szCs w:val="22"/>
        </w:rPr>
        <w:t xml:space="preserve"> </w:t>
      </w:r>
      <w:r>
        <w:rPr>
          <w:rFonts w:cs="Arial"/>
          <w:sz w:val="22"/>
          <w:szCs w:val="22"/>
        </w:rPr>
        <w:t>Local</w:t>
      </w:r>
      <w:r w:rsidRPr="003309FE">
        <w:rPr>
          <w:rFonts w:cs="Arial"/>
          <w:sz w:val="22"/>
          <w:szCs w:val="22"/>
        </w:rPr>
        <w:t xml:space="preserve"> Centre pursuant to Clause 2.2 of Appendix 2.</w:t>
      </w:r>
    </w:p>
    <w:p w14:paraId="7C5C38C4" w14:textId="77777777" w:rsidR="009A02B9" w:rsidRPr="003309FE" w:rsidRDefault="009A02B9" w:rsidP="009A02B9">
      <w:pPr>
        <w:jc w:val="both"/>
        <w:rPr>
          <w:rFonts w:cs="Arial"/>
          <w:sz w:val="22"/>
          <w:szCs w:val="22"/>
        </w:rPr>
      </w:pPr>
    </w:p>
    <w:p w14:paraId="78FABFCB" w14:textId="77777777" w:rsidR="009A02B9" w:rsidRPr="003309FE" w:rsidRDefault="009A02B9" w:rsidP="009A02B9">
      <w:pPr>
        <w:jc w:val="both"/>
        <w:rPr>
          <w:rFonts w:cs="Arial"/>
          <w:i/>
          <w:sz w:val="22"/>
          <w:szCs w:val="22"/>
        </w:rPr>
      </w:pPr>
      <w:r w:rsidRPr="003309FE">
        <w:rPr>
          <w:rFonts w:cs="Arial"/>
          <w:i/>
          <w:sz w:val="22"/>
          <w:szCs w:val="22"/>
        </w:rPr>
        <w:t>Land Use/Development Definitions</w:t>
      </w:r>
    </w:p>
    <w:p w14:paraId="469CD40B" w14:textId="77777777" w:rsidR="009A02B9" w:rsidRPr="00B020AC" w:rsidRDefault="009A02B9" w:rsidP="009A02B9">
      <w:pPr>
        <w:jc w:val="both"/>
        <w:rPr>
          <w:rFonts w:cs="Arial"/>
          <w:sz w:val="22"/>
          <w:szCs w:val="22"/>
        </w:rPr>
      </w:pPr>
    </w:p>
    <w:p w14:paraId="097F893C" w14:textId="1CF6DDCD" w:rsidR="009A02B9" w:rsidRPr="00B020AC" w:rsidRDefault="009A02B9" w:rsidP="009A02B9">
      <w:pPr>
        <w:jc w:val="both"/>
        <w:rPr>
          <w:rFonts w:cs="Arial"/>
          <w:sz w:val="22"/>
          <w:szCs w:val="22"/>
        </w:rPr>
      </w:pPr>
      <w:r w:rsidRPr="00B020AC">
        <w:rPr>
          <w:rFonts w:cs="Arial"/>
          <w:sz w:val="22"/>
          <w:szCs w:val="22"/>
        </w:rPr>
        <w:t xml:space="preserve">The development </w:t>
      </w:r>
      <w:r w:rsidR="00453224">
        <w:rPr>
          <w:rFonts w:cs="Arial"/>
          <w:sz w:val="22"/>
          <w:szCs w:val="22"/>
        </w:rPr>
        <w:t xml:space="preserve">is </w:t>
      </w:r>
      <w:proofErr w:type="spellStart"/>
      <w:r w:rsidRPr="00B020AC">
        <w:rPr>
          <w:rFonts w:cs="Arial"/>
          <w:sz w:val="22"/>
          <w:szCs w:val="22"/>
        </w:rPr>
        <w:t>characterised</w:t>
      </w:r>
      <w:proofErr w:type="spellEnd"/>
      <w:r w:rsidRPr="00B020AC">
        <w:rPr>
          <w:rFonts w:cs="Arial"/>
          <w:sz w:val="22"/>
          <w:szCs w:val="22"/>
        </w:rPr>
        <w:t xml:space="preserve"> as "o</w:t>
      </w:r>
      <w:r w:rsidRPr="00B020AC">
        <w:rPr>
          <w:rFonts w:cs="Arial"/>
          <w:i/>
          <w:iCs/>
          <w:sz w:val="22"/>
          <w:szCs w:val="22"/>
        </w:rPr>
        <w:t xml:space="preserve">ffice premises”, “earthworks”, “roads” </w:t>
      </w:r>
      <w:r w:rsidRPr="00453224">
        <w:rPr>
          <w:rFonts w:cs="Arial"/>
          <w:sz w:val="22"/>
          <w:szCs w:val="22"/>
        </w:rPr>
        <w:t xml:space="preserve">and </w:t>
      </w:r>
      <w:r w:rsidRPr="00B020AC">
        <w:rPr>
          <w:rFonts w:cs="Arial"/>
          <w:i/>
          <w:iCs/>
          <w:sz w:val="22"/>
          <w:szCs w:val="22"/>
        </w:rPr>
        <w:t xml:space="preserve">“drainage”. </w:t>
      </w:r>
    </w:p>
    <w:p w14:paraId="7CC07119" w14:textId="77777777" w:rsidR="009A02B9" w:rsidRPr="003309FE" w:rsidRDefault="009A02B9" w:rsidP="009A02B9">
      <w:pPr>
        <w:jc w:val="both"/>
        <w:rPr>
          <w:rFonts w:cs="Arial"/>
          <w:color w:val="FF0000"/>
          <w:sz w:val="22"/>
          <w:szCs w:val="22"/>
        </w:rPr>
      </w:pPr>
    </w:p>
    <w:p w14:paraId="7DBFD606" w14:textId="77777777" w:rsidR="009A02B9" w:rsidRPr="003309FE" w:rsidRDefault="009A02B9" w:rsidP="009A02B9">
      <w:pPr>
        <w:jc w:val="both"/>
        <w:rPr>
          <w:rFonts w:cs="Arial"/>
          <w:i/>
          <w:sz w:val="22"/>
          <w:szCs w:val="22"/>
        </w:rPr>
      </w:pPr>
      <w:r w:rsidRPr="003309FE">
        <w:rPr>
          <w:rFonts w:cs="Arial"/>
          <w:i/>
          <w:sz w:val="22"/>
          <w:szCs w:val="22"/>
        </w:rPr>
        <w:t>Permissibility</w:t>
      </w:r>
    </w:p>
    <w:p w14:paraId="43828D74" w14:textId="77777777" w:rsidR="009A02B9" w:rsidRPr="003309FE" w:rsidRDefault="009A02B9" w:rsidP="009A02B9">
      <w:pPr>
        <w:jc w:val="both"/>
        <w:rPr>
          <w:rFonts w:cs="Arial"/>
          <w:sz w:val="22"/>
          <w:szCs w:val="22"/>
        </w:rPr>
      </w:pPr>
    </w:p>
    <w:p w14:paraId="02797CED" w14:textId="0F5D3462" w:rsidR="009A02B9" w:rsidRPr="00C90604" w:rsidRDefault="009A02B9" w:rsidP="009A02B9">
      <w:pPr>
        <w:autoSpaceDE w:val="0"/>
        <w:autoSpaceDN w:val="0"/>
        <w:adjustRightInd w:val="0"/>
        <w:snapToGrid w:val="0"/>
        <w:jc w:val="both"/>
        <w:rPr>
          <w:rFonts w:cs="Arial"/>
          <w:color w:val="000000"/>
          <w:sz w:val="22"/>
          <w:szCs w:val="22"/>
          <w:lang w:val="en-AU"/>
        </w:rPr>
      </w:pPr>
      <w:r>
        <w:rPr>
          <w:rFonts w:cs="Arial"/>
          <w:color w:val="000000"/>
          <w:sz w:val="22"/>
          <w:szCs w:val="22"/>
          <w:lang w:val="en-AU"/>
        </w:rPr>
        <w:t>A</w:t>
      </w:r>
      <w:r w:rsidR="00530299">
        <w:rPr>
          <w:rFonts w:cs="Arial"/>
          <w:color w:val="000000"/>
          <w:sz w:val="22"/>
          <w:szCs w:val="22"/>
          <w:lang w:val="en-AU"/>
        </w:rPr>
        <w:t>n</w:t>
      </w:r>
      <w:r>
        <w:rPr>
          <w:rFonts w:cs="Arial"/>
          <w:color w:val="000000"/>
          <w:sz w:val="22"/>
          <w:szCs w:val="22"/>
          <w:lang w:val="en-AU"/>
        </w:rPr>
        <w:t xml:space="preserve"> “</w:t>
      </w:r>
      <w:r w:rsidRPr="00C340B0">
        <w:rPr>
          <w:rFonts w:cs="Arial"/>
          <w:i/>
          <w:iCs/>
          <w:color w:val="000000"/>
          <w:sz w:val="22"/>
          <w:szCs w:val="22"/>
          <w:lang w:val="en-AU"/>
        </w:rPr>
        <w:t>office premises</w:t>
      </w:r>
      <w:r w:rsidRPr="00B020AC">
        <w:rPr>
          <w:rFonts w:cs="Arial"/>
          <w:color w:val="000000"/>
          <w:sz w:val="22"/>
          <w:szCs w:val="22"/>
          <w:lang w:val="en-AU"/>
        </w:rPr>
        <w:t>”, “</w:t>
      </w:r>
      <w:r w:rsidRPr="00C340B0">
        <w:rPr>
          <w:rFonts w:cs="Arial"/>
          <w:i/>
          <w:iCs/>
          <w:color w:val="000000"/>
          <w:sz w:val="22"/>
          <w:szCs w:val="22"/>
          <w:lang w:val="en-AU"/>
        </w:rPr>
        <w:t>earthworks</w:t>
      </w:r>
      <w:r w:rsidRPr="00B020AC">
        <w:rPr>
          <w:rFonts w:cs="Arial"/>
          <w:color w:val="000000"/>
          <w:sz w:val="22"/>
          <w:szCs w:val="22"/>
          <w:lang w:val="en-AU"/>
        </w:rPr>
        <w:t>”, “</w:t>
      </w:r>
      <w:r w:rsidRPr="00C340B0">
        <w:rPr>
          <w:rFonts w:cs="Arial"/>
          <w:i/>
          <w:iCs/>
          <w:color w:val="000000"/>
          <w:sz w:val="22"/>
          <w:szCs w:val="22"/>
          <w:lang w:val="en-AU"/>
        </w:rPr>
        <w:t>roads</w:t>
      </w:r>
      <w:r w:rsidRPr="00B020AC">
        <w:rPr>
          <w:rFonts w:cs="Arial"/>
          <w:color w:val="000000"/>
          <w:sz w:val="22"/>
          <w:szCs w:val="22"/>
          <w:lang w:val="en-AU"/>
        </w:rPr>
        <w:t>” and “</w:t>
      </w:r>
      <w:r w:rsidRPr="00C340B0">
        <w:rPr>
          <w:rFonts w:cs="Arial"/>
          <w:i/>
          <w:iCs/>
          <w:color w:val="000000"/>
          <w:sz w:val="22"/>
          <w:szCs w:val="22"/>
          <w:lang w:val="en-AU"/>
        </w:rPr>
        <w:t>drainage</w:t>
      </w:r>
      <w:r w:rsidRPr="00B020AC">
        <w:rPr>
          <w:rFonts w:cs="Arial"/>
          <w:color w:val="000000"/>
          <w:sz w:val="22"/>
          <w:szCs w:val="22"/>
          <w:lang w:val="en-AU"/>
        </w:rPr>
        <w:t xml:space="preserve">” are all </w:t>
      </w:r>
      <w:r w:rsidRPr="00B020AC">
        <w:rPr>
          <w:rFonts w:cs="Arial"/>
          <w:sz w:val="22"/>
          <w:szCs w:val="22"/>
        </w:rPr>
        <w:t xml:space="preserve">innominate permitted </w:t>
      </w:r>
      <w:r w:rsidR="00530299">
        <w:rPr>
          <w:rFonts w:cs="Arial"/>
          <w:sz w:val="22"/>
          <w:szCs w:val="22"/>
        </w:rPr>
        <w:t xml:space="preserve">uses </w:t>
      </w:r>
      <w:r w:rsidRPr="00B020AC">
        <w:rPr>
          <w:rFonts w:cs="Arial"/>
          <w:sz w:val="22"/>
          <w:szCs w:val="22"/>
        </w:rPr>
        <w:t>with consent in B2 Local Centre.</w:t>
      </w:r>
      <w:r>
        <w:rPr>
          <w:rFonts w:cs="Arial"/>
          <w:sz w:val="20"/>
          <w:szCs w:val="20"/>
        </w:rPr>
        <w:t xml:space="preserve">  </w:t>
      </w:r>
    </w:p>
    <w:p w14:paraId="09BA4527" w14:textId="77777777" w:rsidR="009A02B9" w:rsidRPr="003309FE" w:rsidRDefault="009A02B9" w:rsidP="009A02B9">
      <w:pPr>
        <w:jc w:val="both"/>
        <w:rPr>
          <w:rFonts w:cs="Arial"/>
          <w:sz w:val="22"/>
          <w:szCs w:val="22"/>
        </w:rPr>
      </w:pPr>
    </w:p>
    <w:p w14:paraId="49FB8D5C" w14:textId="77777777" w:rsidR="009A02B9" w:rsidRPr="003309FE" w:rsidRDefault="009A02B9" w:rsidP="009A02B9">
      <w:pPr>
        <w:autoSpaceDE w:val="0"/>
        <w:autoSpaceDN w:val="0"/>
        <w:adjustRightInd w:val="0"/>
        <w:snapToGrid w:val="0"/>
        <w:jc w:val="both"/>
        <w:rPr>
          <w:rFonts w:cs="Arial"/>
          <w:color w:val="000000"/>
          <w:sz w:val="22"/>
          <w:szCs w:val="22"/>
          <w:lang w:val="x-none"/>
        </w:rPr>
      </w:pPr>
      <w:r w:rsidRPr="003309FE">
        <w:rPr>
          <w:rFonts w:cs="Arial"/>
          <w:i/>
          <w:sz w:val="22"/>
          <w:szCs w:val="22"/>
        </w:rPr>
        <w:t>Planning Controls</w:t>
      </w:r>
    </w:p>
    <w:p w14:paraId="526AE8FD" w14:textId="77777777" w:rsidR="009A02B9" w:rsidRPr="003309FE" w:rsidRDefault="009A02B9" w:rsidP="009A02B9">
      <w:pPr>
        <w:jc w:val="both"/>
        <w:rPr>
          <w:rFonts w:cs="Arial"/>
          <w:sz w:val="22"/>
          <w:szCs w:val="22"/>
        </w:rPr>
      </w:pPr>
    </w:p>
    <w:p w14:paraId="6A791603" w14:textId="77777777" w:rsidR="009A02B9" w:rsidRPr="003309FE" w:rsidRDefault="009A02B9" w:rsidP="009A02B9">
      <w:pPr>
        <w:jc w:val="both"/>
        <w:rPr>
          <w:rFonts w:cs="Arial"/>
          <w:sz w:val="22"/>
          <w:szCs w:val="22"/>
        </w:rPr>
      </w:pPr>
      <w:r w:rsidRPr="003309FE">
        <w:rPr>
          <w:rFonts w:cs="Arial"/>
          <w:sz w:val="22"/>
          <w:szCs w:val="22"/>
        </w:rPr>
        <w:t>An assessment table in which the development is considered against the Western Parkland City SEPPs planning controls is provided as an attachment to this report.</w:t>
      </w:r>
    </w:p>
    <w:p w14:paraId="424E64B4" w14:textId="77777777" w:rsidR="009A02B9" w:rsidRPr="003309FE" w:rsidRDefault="009A02B9" w:rsidP="009A02B9">
      <w:pPr>
        <w:jc w:val="both"/>
        <w:rPr>
          <w:rFonts w:cs="Arial"/>
          <w:sz w:val="22"/>
          <w:szCs w:val="22"/>
        </w:rPr>
      </w:pPr>
    </w:p>
    <w:p w14:paraId="547A31A5" w14:textId="77777777" w:rsidR="009A02B9" w:rsidRPr="003309FE" w:rsidRDefault="009A02B9" w:rsidP="009A02B9">
      <w:pPr>
        <w:jc w:val="both"/>
        <w:rPr>
          <w:rFonts w:cs="Arial"/>
          <w:i/>
          <w:sz w:val="22"/>
          <w:szCs w:val="22"/>
        </w:rPr>
      </w:pPr>
      <w:r w:rsidRPr="003309FE">
        <w:rPr>
          <w:rFonts w:cs="Arial"/>
          <w:i/>
          <w:sz w:val="22"/>
          <w:szCs w:val="22"/>
        </w:rPr>
        <w:lastRenderedPageBreak/>
        <w:t>Proposed Contravention – Clause 4.3 Height of Buildings.</w:t>
      </w:r>
    </w:p>
    <w:p w14:paraId="6ECF6220" w14:textId="77777777" w:rsidR="009A02B9" w:rsidRPr="003309FE" w:rsidRDefault="009A02B9" w:rsidP="009A02B9">
      <w:pPr>
        <w:jc w:val="both"/>
        <w:rPr>
          <w:rFonts w:cs="Arial"/>
          <w:sz w:val="22"/>
          <w:szCs w:val="22"/>
        </w:rPr>
      </w:pPr>
    </w:p>
    <w:p w14:paraId="77C237BC" w14:textId="04EEA542" w:rsidR="0036204F" w:rsidRDefault="009A02B9" w:rsidP="009A02B9">
      <w:pPr>
        <w:autoSpaceDE w:val="0"/>
        <w:autoSpaceDN w:val="0"/>
        <w:adjustRightInd w:val="0"/>
        <w:snapToGrid w:val="0"/>
        <w:jc w:val="both"/>
        <w:rPr>
          <w:rFonts w:cs="Arial"/>
          <w:color w:val="000000"/>
          <w:sz w:val="22"/>
          <w:szCs w:val="22"/>
          <w:lang w:val="en-AU" w:eastAsia="en-AU"/>
        </w:rPr>
      </w:pPr>
      <w:r w:rsidRPr="003309FE">
        <w:rPr>
          <w:rFonts w:cs="Arial"/>
          <w:color w:val="000000"/>
          <w:sz w:val="22"/>
          <w:szCs w:val="22"/>
          <w:lang w:val="x-none" w:eastAsia="en-AU"/>
        </w:rPr>
        <w:t xml:space="preserve">The applicant proposes a contravention to the </w:t>
      </w:r>
      <w:r w:rsidRPr="003309FE">
        <w:rPr>
          <w:rFonts w:cs="Arial"/>
          <w:color w:val="000000"/>
          <w:sz w:val="22"/>
          <w:szCs w:val="22"/>
          <w:lang w:eastAsia="en-AU"/>
        </w:rPr>
        <w:t>height of buildings development standard</w:t>
      </w:r>
      <w:r w:rsidRPr="003309FE">
        <w:rPr>
          <w:rFonts w:cs="Arial"/>
          <w:color w:val="000000"/>
          <w:sz w:val="22"/>
          <w:szCs w:val="22"/>
          <w:lang w:val="x-none" w:eastAsia="en-AU"/>
        </w:rPr>
        <w:t xml:space="preserve"> that applies to the site</w:t>
      </w:r>
      <w:r w:rsidR="004D024A">
        <w:rPr>
          <w:rFonts w:cs="Arial"/>
          <w:color w:val="000000"/>
          <w:sz w:val="22"/>
          <w:szCs w:val="22"/>
          <w:lang w:val="en-AU" w:eastAsia="en-AU"/>
        </w:rPr>
        <w:t>. The development standard limits buildings to</w:t>
      </w:r>
      <w:r>
        <w:rPr>
          <w:rFonts w:cs="Arial"/>
          <w:color w:val="000000"/>
          <w:sz w:val="22"/>
          <w:szCs w:val="22"/>
          <w:lang w:val="en-AU" w:eastAsia="en-AU"/>
        </w:rPr>
        <w:t xml:space="preserve"> a maximum height limit of 24m</w:t>
      </w:r>
      <w:r w:rsidR="004D024A">
        <w:rPr>
          <w:rFonts w:cs="Arial"/>
          <w:color w:val="000000"/>
          <w:sz w:val="22"/>
          <w:szCs w:val="22"/>
          <w:lang w:val="en-AU" w:eastAsia="en-AU"/>
        </w:rPr>
        <w:t xml:space="preserve">. </w:t>
      </w:r>
      <w:r>
        <w:rPr>
          <w:rFonts w:cs="Arial"/>
          <w:color w:val="000000"/>
          <w:sz w:val="22"/>
          <w:szCs w:val="22"/>
          <w:lang w:val="en-AU" w:eastAsia="en-AU"/>
        </w:rPr>
        <w:t xml:space="preserve"> </w:t>
      </w:r>
    </w:p>
    <w:p w14:paraId="4F203113" w14:textId="77777777" w:rsidR="00453224" w:rsidRDefault="00453224" w:rsidP="009A02B9">
      <w:pPr>
        <w:autoSpaceDE w:val="0"/>
        <w:autoSpaceDN w:val="0"/>
        <w:adjustRightInd w:val="0"/>
        <w:snapToGrid w:val="0"/>
        <w:jc w:val="both"/>
        <w:rPr>
          <w:rFonts w:cs="Arial"/>
          <w:color w:val="000000"/>
          <w:sz w:val="22"/>
          <w:szCs w:val="22"/>
          <w:lang w:val="en-AU" w:eastAsia="en-AU"/>
        </w:rPr>
      </w:pPr>
    </w:p>
    <w:p w14:paraId="24F46801" w14:textId="7E9B78B0" w:rsidR="009A02B9" w:rsidRDefault="0036204F" w:rsidP="009A02B9">
      <w:pPr>
        <w:autoSpaceDE w:val="0"/>
        <w:autoSpaceDN w:val="0"/>
        <w:adjustRightInd w:val="0"/>
        <w:snapToGrid w:val="0"/>
        <w:jc w:val="both"/>
        <w:rPr>
          <w:rFonts w:cs="Arial"/>
          <w:color w:val="000000"/>
          <w:sz w:val="22"/>
          <w:szCs w:val="22"/>
          <w:lang w:val="en-AU" w:eastAsia="en-AU"/>
        </w:rPr>
      </w:pPr>
      <w:r>
        <w:rPr>
          <w:rFonts w:cs="Arial"/>
          <w:color w:val="000000"/>
          <w:sz w:val="22"/>
          <w:szCs w:val="22"/>
          <w:lang w:val="en-AU" w:eastAsia="en-AU"/>
        </w:rPr>
        <w:t>Both commercial buildings contravene the standard. Specifically,</w:t>
      </w:r>
      <w:r w:rsidR="00453224">
        <w:rPr>
          <w:rFonts w:cs="Arial"/>
          <w:color w:val="000000"/>
          <w:sz w:val="22"/>
          <w:szCs w:val="22"/>
          <w:lang w:val="en-AU" w:eastAsia="en-AU"/>
        </w:rPr>
        <w:t xml:space="preserve"> C</w:t>
      </w:r>
      <w:r>
        <w:rPr>
          <w:rFonts w:cs="Arial"/>
          <w:color w:val="000000"/>
          <w:sz w:val="22"/>
          <w:szCs w:val="22"/>
          <w:lang w:val="en-AU" w:eastAsia="en-AU"/>
        </w:rPr>
        <w:t xml:space="preserve">ommercial </w:t>
      </w:r>
      <w:r w:rsidR="00453224">
        <w:rPr>
          <w:rFonts w:cs="Arial"/>
          <w:color w:val="000000"/>
          <w:sz w:val="22"/>
          <w:szCs w:val="22"/>
          <w:lang w:val="en-AU" w:eastAsia="en-AU"/>
        </w:rPr>
        <w:t>B</w:t>
      </w:r>
      <w:r>
        <w:rPr>
          <w:rFonts w:cs="Arial"/>
          <w:color w:val="000000"/>
          <w:sz w:val="22"/>
          <w:szCs w:val="22"/>
          <w:lang w:val="en-AU" w:eastAsia="en-AU"/>
        </w:rPr>
        <w:t xml:space="preserve">uilding 3 is 29.16m in height (contravention of 5.16m or 22%) and </w:t>
      </w:r>
      <w:r w:rsidR="00453224">
        <w:rPr>
          <w:rFonts w:cs="Arial"/>
          <w:color w:val="000000"/>
          <w:sz w:val="22"/>
          <w:szCs w:val="22"/>
          <w:lang w:val="en-AU" w:eastAsia="en-AU"/>
        </w:rPr>
        <w:t>C</w:t>
      </w:r>
      <w:r>
        <w:rPr>
          <w:rFonts w:cs="Arial"/>
          <w:color w:val="000000"/>
          <w:sz w:val="22"/>
          <w:szCs w:val="22"/>
          <w:lang w:val="en-AU" w:eastAsia="en-AU"/>
        </w:rPr>
        <w:t xml:space="preserve">ommercial </w:t>
      </w:r>
      <w:r w:rsidR="00453224">
        <w:rPr>
          <w:rFonts w:cs="Arial"/>
          <w:color w:val="000000"/>
          <w:sz w:val="22"/>
          <w:szCs w:val="22"/>
          <w:lang w:val="en-AU" w:eastAsia="en-AU"/>
        </w:rPr>
        <w:t>B</w:t>
      </w:r>
      <w:r>
        <w:rPr>
          <w:rFonts w:cs="Arial"/>
          <w:color w:val="000000"/>
          <w:sz w:val="22"/>
          <w:szCs w:val="22"/>
          <w:lang w:val="en-AU" w:eastAsia="en-AU"/>
        </w:rPr>
        <w:t xml:space="preserve">uilding 4 is 29.36m in height (contravention of 5.36m or 22%). </w:t>
      </w:r>
      <w:r w:rsidR="009A02B9">
        <w:rPr>
          <w:rFonts w:cs="Arial"/>
          <w:color w:val="000000"/>
          <w:sz w:val="22"/>
          <w:szCs w:val="22"/>
          <w:lang w:val="en-AU" w:eastAsia="en-AU"/>
        </w:rPr>
        <w:t xml:space="preserve">Service areas, lift </w:t>
      </w:r>
      <w:proofErr w:type="gramStart"/>
      <w:r w:rsidR="009A02B9">
        <w:rPr>
          <w:rFonts w:cs="Arial"/>
          <w:color w:val="000000"/>
          <w:sz w:val="22"/>
          <w:szCs w:val="22"/>
          <w:lang w:val="en-AU" w:eastAsia="en-AU"/>
        </w:rPr>
        <w:t>overrun</w:t>
      </w:r>
      <w:proofErr w:type="gramEnd"/>
      <w:r w:rsidR="009A02B9">
        <w:rPr>
          <w:rFonts w:cs="Arial"/>
          <w:color w:val="000000"/>
          <w:sz w:val="22"/>
          <w:szCs w:val="22"/>
          <w:lang w:val="en-AU" w:eastAsia="en-AU"/>
        </w:rPr>
        <w:t xml:space="preserve"> and portions of the upper </w:t>
      </w:r>
      <w:r w:rsidR="00453224">
        <w:rPr>
          <w:rFonts w:cs="Arial"/>
          <w:color w:val="000000"/>
          <w:sz w:val="22"/>
          <w:szCs w:val="22"/>
          <w:lang w:val="en-AU" w:eastAsia="en-AU"/>
        </w:rPr>
        <w:t xml:space="preserve">level </w:t>
      </w:r>
      <w:r w:rsidR="009A02B9">
        <w:rPr>
          <w:rFonts w:cs="Arial"/>
          <w:color w:val="000000"/>
          <w:sz w:val="22"/>
          <w:szCs w:val="22"/>
          <w:lang w:val="en-AU" w:eastAsia="en-AU"/>
        </w:rPr>
        <w:t>outdoor areas exceed the height limit</w:t>
      </w:r>
      <w:r>
        <w:rPr>
          <w:rFonts w:cs="Arial"/>
          <w:color w:val="000000"/>
          <w:sz w:val="22"/>
          <w:szCs w:val="22"/>
          <w:lang w:val="en-AU" w:eastAsia="en-AU"/>
        </w:rPr>
        <w:t xml:space="preserve"> for both commercial buildings</w:t>
      </w:r>
      <w:r w:rsidR="009A02B9">
        <w:rPr>
          <w:rFonts w:cs="Arial"/>
          <w:color w:val="000000"/>
          <w:sz w:val="22"/>
          <w:szCs w:val="22"/>
          <w:lang w:val="en-AU" w:eastAsia="en-AU"/>
        </w:rPr>
        <w:t>.</w:t>
      </w:r>
      <w:r w:rsidR="00C340B0">
        <w:rPr>
          <w:rFonts w:cs="Arial"/>
          <w:color w:val="000000"/>
          <w:sz w:val="22"/>
          <w:szCs w:val="22"/>
          <w:lang w:val="en-AU" w:eastAsia="en-AU"/>
        </w:rPr>
        <w:t xml:space="preserve"> Notably, t</w:t>
      </w:r>
      <w:r w:rsidR="009A02B9">
        <w:rPr>
          <w:rFonts w:cs="Arial"/>
          <w:color w:val="000000"/>
          <w:sz w:val="22"/>
          <w:szCs w:val="22"/>
          <w:lang w:val="en-AU" w:eastAsia="en-AU"/>
        </w:rPr>
        <w:t xml:space="preserve">he contravention does not support any office floor area above the prescribed height limit (see figure </w:t>
      </w:r>
      <w:r w:rsidR="00C340B0">
        <w:rPr>
          <w:rFonts w:cs="Arial"/>
          <w:color w:val="000000"/>
          <w:sz w:val="22"/>
          <w:szCs w:val="22"/>
          <w:lang w:val="en-AU" w:eastAsia="en-AU"/>
        </w:rPr>
        <w:t>12</w:t>
      </w:r>
      <w:r w:rsidR="009A02B9">
        <w:rPr>
          <w:rFonts w:cs="Arial"/>
          <w:color w:val="000000"/>
          <w:sz w:val="22"/>
          <w:szCs w:val="22"/>
          <w:lang w:val="en-AU" w:eastAsia="en-AU"/>
        </w:rPr>
        <w:t xml:space="preserve"> below).</w:t>
      </w:r>
    </w:p>
    <w:p w14:paraId="4F46A3F0" w14:textId="77777777" w:rsidR="009A02B9" w:rsidRDefault="009A02B9" w:rsidP="009A02B9">
      <w:pPr>
        <w:autoSpaceDE w:val="0"/>
        <w:autoSpaceDN w:val="0"/>
        <w:adjustRightInd w:val="0"/>
        <w:snapToGrid w:val="0"/>
        <w:jc w:val="both"/>
        <w:rPr>
          <w:rFonts w:cs="Arial"/>
          <w:color w:val="000000"/>
          <w:sz w:val="22"/>
          <w:szCs w:val="22"/>
          <w:lang w:val="en-AU" w:eastAsia="en-AU"/>
        </w:rPr>
      </w:pPr>
    </w:p>
    <w:p w14:paraId="640C0328" w14:textId="5A43CF6C" w:rsidR="009A02B9" w:rsidRDefault="0036204F" w:rsidP="009A02B9">
      <w:pPr>
        <w:tabs>
          <w:tab w:val="left" w:pos="2977"/>
        </w:tabs>
        <w:autoSpaceDE w:val="0"/>
        <w:autoSpaceDN w:val="0"/>
        <w:adjustRightInd w:val="0"/>
        <w:snapToGrid w:val="0"/>
        <w:jc w:val="both"/>
        <w:rPr>
          <w:rFonts w:cs="Arial"/>
          <w:color w:val="000000"/>
          <w:sz w:val="22"/>
          <w:szCs w:val="22"/>
          <w:lang w:val="en-AU" w:eastAsia="en-AU"/>
        </w:rPr>
      </w:pPr>
      <w:r>
        <w:rPr>
          <w:noProof/>
        </w:rPr>
        <w:drawing>
          <wp:inline distT="0" distB="0" distL="0" distR="0" wp14:anchorId="7455E508" wp14:editId="5F3E9A7A">
            <wp:extent cx="5278120" cy="3328670"/>
            <wp:effectExtent l="38100" t="38100" r="17780" b="24130"/>
            <wp:docPr id="1246147552" name="Picture 1" descr="A building with many wind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47552" name="Picture 1" descr="A building with many windows&#10;&#10;Description automatically generated with medium confidence"/>
                    <pic:cNvPicPr/>
                  </pic:nvPicPr>
                  <pic:blipFill>
                    <a:blip r:embed="rId41"/>
                    <a:stretch>
                      <a:fillRect/>
                    </a:stretch>
                  </pic:blipFill>
                  <pic:spPr>
                    <a:xfrm>
                      <a:off x="0" y="0"/>
                      <a:ext cx="5278120" cy="3328670"/>
                    </a:xfrm>
                    <a:prstGeom prst="rect">
                      <a:avLst/>
                    </a:prstGeom>
                    <a:ln w="22225">
                      <a:solidFill>
                        <a:schemeClr val="accent1"/>
                      </a:solidFill>
                    </a:ln>
                  </pic:spPr>
                </pic:pic>
              </a:graphicData>
            </a:graphic>
          </wp:inline>
        </w:drawing>
      </w:r>
    </w:p>
    <w:p w14:paraId="3BE1EE9F" w14:textId="76795BB1" w:rsidR="009A02B9" w:rsidRPr="00366C5B" w:rsidRDefault="00937F67" w:rsidP="009A02B9">
      <w:pPr>
        <w:spacing w:before="30" w:after="30"/>
        <w:rPr>
          <w:rFonts w:cs="Arial"/>
          <w:b/>
          <w:bCs/>
          <w:sz w:val="22"/>
          <w:szCs w:val="22"/>
        </w:rPr>
      </w:pPr>
      <w:r>
        <w:rPr>
          <w:noProof/>
        </w:rPr>
        <w:pict w14:anchorId="6042AC7C">
          <v:shape id="_x0000_s1067" type="#_x0000_t202" style="position:absolute;margin-left:0;margin-top:.65pt;width:425pt;height:17.3pt;z-index:251660800;visibility:visible;mso-height-percent:0;mso-wrap-distance-left:9pt;mso-wrap-distance-top:0;mso-wrap-distance-right:9pt;mso-wrap-distance-bottom:0;mso-position-horizontal-relative:margin;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" filled="f" stroked="f" strokeweight=".5pt">
            <v:textbox>
              <w:txbxContent>
                <w:p w14:paraId="6FCF9722" w14:textId="2E296C0D" w:rsidR="009A02B9" w:rsidRPr="00366C5B" w:rsidRDefault="009A02B9" w:rsidP="009A02B9">
                  <w:pPr>
                    <w:rPr>
                      <w:i/>
                      <w:iCs/>
                      <w:sz w:val="16"/>
                      <w:szCs w:val="16"/>
                    </w:rPr>
                  </w:pPr>
                  <w:r w:rsidRPr="00366C5B">
                    <w:rPr>
                      <w:i/>
                      <w:iCs/>
                      <w:sz w:val="16"/>
                      <w:szCs w:val="16"/>
                    </w:rPr>
                    <w:t xml:space="preserve">Figure </w:t>
                  </w:r>
                  <w:r w:rsidR="00C340B0">
                    <w:rPr>
                      <w:i/>
                      <w:iCs/>
                      <w:sz w:val="16"/>
                      <w:szCs w:val="16"/>
                    </w:rPr>
                    <w:t>12</w:t>
                  </w:r>
                  <w:r w:rsidRPr="00366C5B">
                    <w:rPr>
                      <w:i/>
                      <w:iCs/>
                      <w:sz w:val="16"/>
                      <w:szCs w:val="16"/>
                    </w:rPr>
                    <w:t>:</w:t>
                  </w:r>
                  <w:r w:rsidR="00C340B0">
                    <w:rPr>
                      <w:i/>
                      <w:iCs/>
                      <w:sz w:val="16"/>
                      <w:szCs w:val="16"/>
                    </w:rPr>
                    <w:t xml:space="preserve"> Height of building plane (24m) in relation to the proposed development, showing areas of contravention.</w:t>
                  </w:r>
                </w:p>
              </w:txbxContent>
            </v:textbox>
            <w10:wrap anchorx="margin"/>
          </v:shape>
        </w:pict>
      </w:r>
    </w:p>
    <w:p w14:paraId="658C227A" w14:textId="77777777" w:rsidR="009A02B9" w:rsidRDefault="009A02B9" w:rsidP="009A02B9">
      <w:pPr>
        <w:spacing w:before="30" w:after="30"/>
        <w:rPr>
          <w:rFonts w:cs="Arial"/>
          <w:sz w:val="22"/>
          <w:szCs w:val="22"/>
        </w:rPr>
      </w:pPr>
    </w:p>
    <w:p w14:paraId="1FB800B2" w14:textId="77777777" w:rsidR="000567CB" w:rsidRDefault="000567CB" w:rsidP="000567CB">
      <w:pPr>
        <w:jc w:val="both"/>
        <w:rPr>
          <w:sz w:val="22"/>
          <w:szCs w:val="22"/>
        </w:rPr>
      </w:pPr>
      <w:r>
        <w:rPr>
          <w:sz w:val="22"/>
          <w:szCs w:val="22"/>
        </w:rPr>
        <w:t xml:space="preserve">On 1 November 2023, amendments were made to the standard Section 4.6 relating to variations to development standards across all applicable environmental planning instruments. Pursuant to Section 2.45 State Environmental Planning Policy Amendment (Exceptions to Development Standards) 2023 (SEPP Amendment), a Development Application made but not yet determined before the commencement of the SEPP Amendment must be determined as if the policy had not commenced. As such, the DA will be assessed against the original Section 4.6 provisions.  </w:t>
      </w:r>
    </w:p>
    <w:p w14:paraId="70FF6F93" w14:textId="77777777" w:rsidR="000567CB" w:rsidRDefault="000567CB" w:rsidP="000567CB">
      <w:pPr>
        <w:jc w:val="both"/>
        <w:rPr>
          <w:sz w:val="22"/>
          <w:szCs w:val="22"/>
        </w:rPr>
      </w:pPr>
    </w:p>
    <w:p w14:paraId="12683C1D" w14:textId="77777777" w:rsidR="000567CB" w:rsidRPr="00217538" w:rsidRDefault="000567CB" w:rsidP="000567CB">
      <w:pPr>
        <w:jc w:val="both"/>
        <w:rPr>
          <w:sz w:val="22"/>
          <w:szCs w:val="22"/>
        </w:rPr>
      </w:pPr>
      <w:r>
        <w:rPr>
          <w:sz w:val="22"/>
          <w:szCs w:val="22"/>
        </w:rPr>
        <w:t>Section</w:t>
      </w:r>
      <w:r w:rsidRPr="00217538">
        <w:rPr>
          <w:sz w:val="22"/>
          <w:szCs w:val="22"/>
        </w:rPr>
        <w:t xml:space="preserve"> 4.6(3) states that development consent must not be granted for </w:t>
      </w:r>
      <w:r>
        <w:rPr>
          <w:sz w:val="22"/>
          <w:szCs w:val="22"/>
        </w:rPr>
        <w:t xml:space="preserve">a </w:t>
      </w:r>
      <w:r w:rsidRPr="00217538">
        <w:rPr>
          <w:sz w:val="22"/>
          <w:szCs w:val="22"/>
        </w:rPr>
        <w:t xml:space="preserve">development that contravenes a development standard unless the consent authority has considered a written request from the applicant that seeks to justify the contravention of the development standard by demonstrating: </w:t>
      </w:r>
    </w:p>
    <w:p w14:paraId="75B449E8" w14:textId="77777777" w:rsidR="004D024A" w:rsidRDefault="004D024A" w:rsidP="000567CB">
      <w:pPr>
        <w:rPr>
          <w:rFonts w:cs="Arial"/>
          <w:sz w:val="22"/>
          <w:szCs w:val="22"/>
        </w:rPr>
      </w:pPr>
    </w:p>
    <w:p w14:paraId="63885BD4" w14:textId="77777777" w:rsidR="000567CB" w:rsidRPr="007431B4" w:rsidRDefault="000567CB" w:rsidP="000567CB">
      <w:pPr>
        <w:pStyle w:val="ListParagraph"/>
        <w:numPr>
          <w:ilvl w:val="0"/>
          <w:numId w:val="17"/>
        </w:numPr>
        <w:jc w:val="both"/>
        <w:rPr>
          <w:rFonts w:cs="Arial"/>
          <w:sz w:val="22"/>
          <w:szCs w:val="22"/>
        </w:rPr>
      </w:pPr>
      <w:r w:rsidRPr="007431B4">
        <w:rPr>
          <w:rFonts w:cs="Arial"/>
          <w:sz w:val="22"/>
          <w:szCs w:val="22"/>
        </w:rPr>
        <w:t xml:space="preserve">the applicant’s written request has adequately addressed the matters required to be demonstrated by Appendix </w:t>
      </w:r>
      <w:r>
        <w:rPr>
          <w:rFonts w:cs="Arial"/>
          <w:sz w:val="22"/>
          <w:szCs w:val="22"/>
        </w:rPr>
        <w:t>2</w:t>
      </w:r>
      <w:r w:rsidRPr="007431B4">
        <w:rPr>
          <w:rFonts w:cs="Arial"/>
          <w:sz w:val="22"/>
          <w:szCs w:val="22"/>
        </w:rPr>
        <w:t xml:space="preserve">, </w:t>
      </w:r>
      <w:r>
        <w:rPr>
          <w:rFonts w:cs="Arial"/>
          <w:sz w:val="22"/>
          <w:szCs w:val="22"/>
        </w:rPr>
        <w:t>Section</w:t>
      </w:r>
      <w:r w:rsidRPr="007431B4">
        <w:rPr>
          <w:rFonts w:cs="Arial"/>
          <w:sz w:val="22"/>
          <w:szCs w:val="22"/>
        </w:rPr>
        <w:t xml:space="preserve"> 4.6(3) of the </w:t>
      </w:r>
      <w:r>
        <w:rPr>
          <w:rFonts w:cs="Arial"/>
          <w:sz w:val="22"/>
          <w:szCs w:val="22"/>
        </w:rPr>
        <w:t xml:space="preserve">Precincts </w:t>
      </w:r>
      <w:r w:rsidRPr="007431B4">
        <w:rPr>
          <w:rFonts w:cs="Arial"/>
          <w:sz w:val="22"/>
          <w:szCs w:val="22"/>
        </w:rPr>
        <w:t>SEPP, and</w:t>
      </w:r>
    </w:p>
    <w:p w14:paraId="0137CD41" w14:textId="77777777" w:rsidR="000567CB" w:rsidRPr="005A3DEC" w:rsidRDefault="000567CB" w:rsidP="000567CB">
      <w:pPr>
        <w:pStyle w:val="ListParagraph"/>
        <w:ind w:left="360"/>
        <w:jc w:val="both"/>
        <w:rPr>
          <w:rFonts w:cs="Arial"/>
          <w:sz w:val="22"/>
          <w:szCs w:val="22"/>
          <w:highlight w:val="yellow"/>
        </w:rPr>
      </w:pPr>
    </w:p>
    <w:p w14:paraId="54C9E60B" w14:textId="77777777" w:rsidR="000567CB" w:rsidRPr="008A113B" w:rsidRDefault="000567CB" w:rsidP="000567CB">
      <w:pPr>
        <w:pStyle w:val="ListParagraph"/>
        <w:numPr>
          <w:ilvl w:val="0"/>
          <w:numId w:val="17"/>
        </w:numPr>
        <w:jc w:val="both"/>
        <w:rPr>
          <w:rFonts w:cs="Arial"/>
          <w:sz w:val="22"/>
          <w:szCs w:val="22"/>
        </w:rPr>
      </w:pPr>
      <w:r w:rsidRPr="007431B4">
        <w:rPr>
          <w:rFonts w:cs="Arial"/>
          <w:color w:val="000000"/>
          <w:sz w:val="22"/>
          <w:szCs w:val="22"/>
          <w:lang w:val="en"/>
        </w:rPr>
        <w:lastRenderedPageBreak/>
        <w:t xml:space="preserve">the development will be in the public interest because it is consistent with the objectives of the </w:t>
      </w:r>
      <w:proofErr w:type="gramStart"/>
      <w:r w:rsidRPr="007431B4">
        <w:rPr>
          <w:rFonts w:cs="Arial"/>
          <w:color w:val="000000"/>
          <w:sz w:val="22"/>
          <w:szCs w:val="22"/>
          <w:lang w:val="en"/>
        </w:rPr>
        <w:t>particular standard</w:t>
      </w:r>
      <w:proofErr w:type="gramEnd"/>
      <w:r w:rsidRPr="007431B4">
        <w:rPr>
          <w:rFonts w:cs="Arial"/>
          <w:color w:val="000000"/>
          <w:sz w:val="22"/>
          <w:szCs w:val="22"/>
          <w:lang w:val="en"/>
        </w:rPr>
        <w:t xml:space="preserve"> and the objectives for development within the zones in which the development is proposed to be carried out.</w:t>
      </w:r>
    </w:p>
    <w:p w14:paraId="608B0D03" w14:textId="77777777" w:rsidR="000567CB" w:rsidRPr="00217538" w:rsidRDefault="000567CB" w:rsidP="000567CB">
      <w:pPr>
        <w:jc w:val="both"/>
        <w:rPr>
          <w:sz w:val="22"/>
          <w:szCs w:val="22"/>
        </w:rPr>
      </w:pPr>
    </w:p>
    <w:p w14:paraId="517F094D" w14:textId="15609706" w:rsidR="000567CB" w:rsidRPr="00A56FB4" w:rsidRDefault="000567CB" w:rsidP="000567CB">
      <w:pPr>
        <w:jc w:val="both"/>
        <w:rPr>
          <w:sz w:val="22"/>
          <w:szCs w:val="22"/>
        </w:rPr>
      </w:pPr>
      <w:r w:rsidRPr="00217538">
        <w:rPr>
          <w:sz w:val="22"/>
          <w:szCs w:val="22"/>
        </w:rPr>
        <w:t xml:space="preserve">In accordance with </w:t>
      </w:r>
      <w:r>
        <w:rPr>
          <w:sz w:val="22"/>
          <w:szCs w:val="22"/>
        </w:rPr>
        <w:t>Section</w:t>
      </w:r>
      <w:r w:rsidRPr="00217538">
        <w:rPr>
          <w:sz w:val="22"/>
          <w:szCs w:val="22"/>
        </w:rPr>
        <w:t xml:space="preserve"> 4.6(3)</w:t>
      </w:r>
      <w:r>
        <w:rPr>
          <w:sz w:val="22"/>
          <w:szCs w:val="22"/>
        </w:rPr>
        <w:t>,</w:t>
      </w:r>
      <w:r w:rsidRPr="00217538">
        <w:rPr>
          <w:sz w:val="22"/>
          <w:szCs w:val="22"/>
        </w:rPr>
        <w:t xml:space="preserve"> the applicant requests that the height of buildings development standard be </w:t>
      </w:r>
      <w:r w:rsidR="00453224">
        <w:rPr>
          <w:sz w:val="22"/>
          <w:szCs w:val="22"/>
        </w:rPr>
        <w:t>contravened</w:t>
      </w:r>
      <w:r w:rsidRPr="00217538">
        <w:rPr>
          <w:sz w:val="22"/>
          <w:szCs w:val="22"/>
        </w:rPr>
        <w:t>. The applicant</w:t>
      </w:r>
      <w:r>
        <w:rPr>
          <w:sz w:val="22"/>
          <w:szCs w:val="22"/>
        </w:rPr>
        <w:t xml:space="preserve">’s written request is attached to this report which addresses why the compliance is unreasonable and unnecessary in the </w:t>
      </w:r>
      <w:proofErr w:type="gramStart"/>
      <w:r>
        <w:rPr>
          <w:sz w:val="22"/>
          <w:szCs w:val="22"/>
        </w:rPr>
        <w:t>particular circumstances</w:t>
      </w:r>
      <w:proofErr w:type="gramEnd"/>
      <w:r>
        <w:rPr>
          <w:sz w:val="22"/>
          <w:szCs w:val="22"/>
        </w:rPr>
        <w:t xml:space="preserve"> of the case and </w:t>
      </w:r>
      <w:r w:rsidRPr="00A56FB4">
        <w:rPr>
          <w:sz w:val="22"/>
          <w:szCs w:val="22"/>
        </w:rPr>
        <w:t xml:space="preserve">outlines the following key environmental planning grounds </w:t>
      </w:r>
      <w:r>
        <w:rPr>
          <w:sz w:val="22"/>
          <w:szCs w:val="22"/>
        </w:rPr>
        <w:t xml:space="preserve">to justify contravening the development standard for the following reasons: </w:t>
      </w:r>
    </w:p>
    <w:p w14:paraId="36E3B6E4" w14:textId="77777777" w:rsidR="009A02B9" w:rsidRPr="009A02B9" w:rsidRDefault="009A02B9" w:rsidP="009A02B9">
      <w:pPr>
        <w:autoSpaceDE w:val="0"/>
        <w:autoSpaceDN w:val="0"/>
        <w:adjustRightInd w:val="0"/>
        <w:snapToGrid w:val="0"/>
        <w:rPr>
          <w:rFonts w:cs="Arial"/>
          <w:color w:val="808080"/>
          <w:sz w:val="20"/>
          <w:lang w:val="x-none"/>
        </w:rPr>
      </w:pPr>
    </w:p>
    <w:p w14:paraId="58EC16FA" w14:textId="010CEAD5" w:rsidR="009A02B9" w:rsidRPr="000567CB" w:rsidRDefault="009A02B9" w:rsidP="00165134">
      <w:pPr>
        <w:pStyle w:val="ListParagraph"/>
        <w:numPr>
          <w:ilvl w:val="0"/>
          <w:numId w:val="11"/>
        </w:numPr>
        <w:autoSpaceDE w:val="0"/>
        <w:autoSpaceDN w:val="0"/>
        <w:adjustRightInd w:val="0"/>
        <w:snapToGrid w:val="0"/>
        <w:ind w:left="316" w:hanging="284"/>
        <w:contextualSpacing/>
        <w:jc w:val="both"/>
        <w:rPr>
          <w:rFonts w:cs="Arial"/>
          <w:i/>
          <w:iCs/>
          <w:color w:val="000000"/>
          <w:sz w:val="22"/>
          <w:szCs w:val="22"/>
          <w:lang w:eastAsia="en-AU"/>
        </w:rPr>
      </w:pPr>
      <w:r w:rsidRPr="000567CB">
        <w:rPr>
          <w:rFonts w:cs="Arial"/>
          <w:i/>
          <w:iCs/>
          <w:color w:val="000000"/>
          <w:sz w:val="22"/>
          <w:szCs w:val="22"/>
          <w:lang w:eastAsia="en-AU"/>
        </w:rPr>
        <w:t xml:space="preserve">The proposed building height and scale is consistent with the adopted </w:t>
      </w:r>
      <w:r w:rsidR="00C340B0" w:rsidRPr="000567CB">
        <w:rPr>
          <w:rFonts w:cs="Arial"/>
          <w:i/>
          <w:iCs/>
          <w:color w:val="000000"/>
          <w:sz w:val="22"/>
          <w:szCs w:val="22"/>
          <w:lang w:eastAsia="en-AU"/>
        </w:rPr>
        <w:t>long-term</w:t>
      </w:r>
      <w:r w:rsidRPr="000567CB">
        <w:rPr>
          <w:rFonts w:cs="Arial"/>
          <w:i/>
          <w:iCs/>
          <w:color w:val="000000"/>
          <w:sz w:val="22"/>
          <w:szCs w:val="22"/>
          <w:lang w:eastAsia="en-AU"/>
        </w:rPr>
        <w:t xml:space="preserve"> masterplan for the Town Centre endorsed under the DCP.</w:t>
      </w:r>
    </w:p>
    <w:p w14:paraId="743A5FF7" w14:textId="77777777" w:rsidR="009A02B9" w:rsidRPr="000567CB" w:rsidRDefault="009A02B9" w:rsidP="009A02B9">
      <w:pPr>
        <w:pStyle w:val="ListParagraph"/>
        <w:autoSpaceDE w:val="0"/>
        <w:autoSpaceDN w:val="0"/>
        <w:adjustRightInd w:val="0"/>
        <w:snapToGrid w:val="0"/>
        <w:ind w:left="316"/>
        <w:jc w:val="both"/>
        <w:rPr>
          <w:rFonts w:cs="Arial"/>
          <w:i/>
          <w:iCs/>
          <w:color w:val="000000"/>
          <w:sz w:val="22"/>
          <w:szCs w:val="22"/>
          <w:lang w:eastAsia="en-AU"/>
        </w:rPr>
      </w:pPr>
    </w:p>
    <w:p w14:paraId="7E807D30" w14:textId="763483DB" w:rsidR="009A02B9" w:rsidRPr="000567CB" w:rsidRDefault="009A02B9" w:rsidP="00165134">
      <w:pPr>
        <w:pStyle w:val="ListParagraph"/>
        <w:numPr>
          <w:ilvl w:val="0"/>
          <w:numId w:val="11"/>
        </w:numPr>
        <w:autoSpaceDE w:val="0"/>
        <w:autoSpaceDN w:val="0"/>
        <w:adjustRightInd w:val="0"/>
        <w:snapToGrid w:val="0"/>
        <w:ind w:left="316" w:hanging="284"/>
        <w:contextualSpacing/>
        <w:jc w:val="both"/>
        <w:rPr>
          <w:rFonts w:cs="Arial"/>
          <w:i/>
          <w:iCs/>
          <w:color w:val="000000"/>
          <w:sz w:val="22"/>
          <w:szCs w:val="22"/>
          <w:lang w:eastAsia="en-AU"/>
        </w:rPr>
      </w:pPr>
      <w:r w:rsidRPr="000567CB">
        <w:rPr>
          <w:rFonts w:cs="Arial"/>
          <w:i/>
          <w:iCs/>
          <w:color w:val="000000"/>
          <w:sz w:val="22"/>
          <w:szCs w:val="22"/>
          <w:lang w:eastAsia="en-AU"/>
        </w:rPr>
        <w:t xml:space="preserve">The </w:t>
      </w:r>
      <w:r w:rsidR="008F3D92" w:rsidRPr="00F355AE">
        <w:rPr>
          <w:rFonts w:cs="Arial"/>
          <w:i/>
          <w:iCs/>
          <w:sz w:val="22"/>
          <w:szCs w:val="22"/>
          <w:lang w:eastAsia="en-AU"/>
        </w:rPr>
        <w:t>breach</w:t>
      </w:r>
      <w:r w:rsidRPr="000567CB">
        <w:rPr>
          <w:rFonts w:cs="Arial"/>
          <w:i/>
          <w:iCs/>
          <w:color w:val="000000"/>
          <w:sz w:val="22"/>
          <w:szCs w:val="22"/>
          <w:lang w:eastAsia="en-AU"/>
        </w:rPr>
        <w:t xml:space="preserve"> of the height limit does not have any environmental impacts on the surrounding Town Centre.</w:t>
      </w:r>
    </w:p>
    <w:p w14:paraId="224FA163" w14:textId="77777777" w:rsidR="009A02B9" w:rsidRPr="000567CB" w:rsidRDefault="009A02B9" w:rsidP="009A02B9">
      <w:pPr>
        <w:autoSpaceDE w:val="0"/>
        <w:autoSpaceDN w:val="0"/>
        <w:adjustRightInd w:val="0"/>
        <w:snapToGrid w:val="0"/>
        <w:jc w:val="both"/>
        <w:rPr>
          <w:rFonts w:cs="Arial"/>
          <w:i/>
          <w:iCs/>
          <w:color w:val="000000"/>
          <w:sz w:val="22"/>
          <w:szCs w:val="22"/>
          <w:lang w:eastAsia="en-AU"/>
        </w:rPr>
      </w:pPr>
    </w:p>
    <w:p w14:paraId="63EF0BAF" w14:textId="7D9288E6" w:rsidR="009A02B9" w:rsidRPr="000567CB" w:rsidRDefault="009A02B9" w:rsidP="00165134">
      <w:pPr>
        <w:pStyle w:val="ListParagraph"/>
        <w:numPr>
          <w:ilvl w:val="0"/>
          <w:numId w:val="11"/>
        </w:numPr>
        <w:autoSpaceDE w:val="0"/>
        <w:autoSpaceDN w:val="0"/>
        <w:adjustRightInd w:val="0"/>
        <w:snapToGrid w:val="0"/>
        <w:ind w:left="316" w:hanging="284"/>
        <w:contextualSpacing/>
        <w:jc w:val="both"/>
        <w:rPr>
          <w:rFonts w:cs="Arial"/>
          <w:i/>
          <w:iCs/>
          <w:color w:val="000000"/>
          <w:sz w:val="22"/>
          <w:szCs w:val="22"/>
          <w:lang w:eastAsia="en-AU"/>
        </w:rPr>
      </w:pPr>
      <w:r w:rsidRPr="000567CB">
        <w:rPr>
          <w:rFonts w:cs="Arial"/>
          <w:i/>
          <w:iCs/>
          <w:color w:val="000000"/>
          <w:sz w:val="22"/>
          <w:szCs w:val="22"/>
          <w:lang w:eastAsia="en-AU"/>
        </w:rPr>
        <w:t>The lift wells, condenser areas and skylights have been centrally located within the roof area to ensure they are not visible f</w:t>
      </w:r>
      <w:r w:rsidR="00C340B0" w:rsidRPr="000567CB">
        <w:rPr>
          <w:rFonts w:cs="Arial"/>
          <w:i/>
          <w:iCs/>
          <w:color w:val="000000"/>
          <w:sz w:val="22"/>
          <w:szCs w:val="22"/>
          <w:lang w:eastAsia="en-AU"/>
        </w:rPr>
        <w:t>ro</w:t>
      </w:r>
      <w:r w:rsidRPr="000567CB">
        <w:rPr>
          <w:rFonts w:cs="Arial"/>
          <w:i/>
          <w:iCs/>
          <w:color w:val="000000"/>
          <w:sz w:val="22"/>
          <w:szCs w:val="22"/>
          <w:lang w:eastAsia="en-AU"/>
        </w:rPr>
        <w:t>m the street level.</w:t>
      </w:r>
    </w:p>
    <w:p w14:paraId="64A025AB" w14:textId="77777777" w:rsidR="009A02B9" w:rsidRPr="000567CB" w:rsidRDefault="009A02B9" w:rsidP="009A02B9">
      <w:pPr>
        <w:autoSpaceDE w:val="0"/>
        <w:autoSpaceDN w:val="0"/>
        <w:adjustRightInd w:val="0"/>
        <w:snapToGrid w:val="0"/>
        <w:jc w:val="both"/>
        <w:rPr>
          <w:rFonts w:cs="Arial"/>
          <w:i/>
          <w:iCs/>
          <w:color w:val="000000"/>
          <w:sz w:val="22"/>
          <w:szCs w:val="22"/>
          <w:lang w:eastAsia="en-AU"/>
        </w:rPr>
      </w:pPr>
    </w:p>
    <w:p w14:paraId="6ED1FCF1" w14:textId="77777777" w:rsidR="009A02B9" w:rsidRPr="000567CB" w:rsidRDefault="009A02B9" w:rsidP="00165134">
      <w:pPr>
        <w:pStyle w:val="ListParagraph"/>
        <w:numPr>
          <w:ilvl w:val="0"/>
          <w:numId w:val="11"/>
        </w:numPr>
        <w:autoSpaceDE w:val="0"/>
        <w:autoSpaceDN w:val="0"/>
        <w:adjustRightInd w:val="0"/>
        <w:snapToGrid w:val="0"/>
        <w:ind w:left="316" w:hanging="284"/>
        <w:contextualSpacing/>
        <w:jc w:val="both"/>
        <w:rPr>
          <w:rFonts w:cs="Arial"/>
          <w:i/>
          <w:iCs/>
          <w:color w:val="000000"/>
          <w:sz w:val="22"/>
          <w:szCs w:val="22"/>
          <w:lang w:eastAsia="en-AU"/>
        </w:rPr>
      </w:pPr>
      <w:r w:rsidRPr="000567CB">
        <w:rPr>
          <w:rFonts w:cs="Arial"/>
          <w:i/>
          <w:iCs/>
          <w:color w:val="000000"/>
          <w:sz w:val="22"/>
          <w:szCs w:val="22"/>
          <w:lang w:eastAsia="en-AU"/>
        </w:rPr>
        <w:t>Requiring strict compliance would not result in an enhanced urban design or environmental outcome.</w:t>
      </w:r>
    </w:p>
    <w:p w14:paraId="08E19201" w14:textId="77777777" w:rsidR="009A02B9" w:rsidRDefault="009A02B9" w:rsidP="009A02B9">
      <w:pPr>
        <w:autoSpaceDE w:val="0"/>
        <w:autoSpaceDN w:val="0"/>
        <w:adjustRightInd w:val="0"/>
        <w:snapToGrid w:val="0"/>
        <w:jc w:val="both"/>
        <w:rPr>
          <w:rFonts w:cs="Arial"/>
          <w:b/>
          <w:color w:val="000000"/>
          <w:sz w:val="22"/>
          <w:szCs w:val="22"/>
          <w:highlight w:val="green"/>
          <w:lang w:val="x-none" w:eastAsia="en-AU"/>
        </w:rPr>
      </w:pPr>
    </w:p>
    <w:p w14:paraId="0C54D7E1" w14:textId="77777777" w:rsidR="009A02B9" w:rsidRPr="003309FE" w:rsidRDefault="009A02B9" w:rsidP="009A02B9">
      <w:pPr>
        <w:autoSpaceDE w:val="0"/>
        <w:autoSpaceDN w:val="0"/>
        <w:adjustRightInd w:val="0"/>
        <w:snapToGrid w:val="0"/>
        <w:jc w:val="both"/>
        <w:rPr>
          <w:rFonts w:cs="Arial"/>
          <w:color w:val="000000"/>
          <w:sz w:val="22"/>
          <w:szCs w:val="22"/>
          <w:lang w:val="x-none" w:eastAsia="en-AU"/>
        </w:rPr>
      </w:pPr>
      <w:r w:rsidRPr="003309FE">
        <w:rPr>
          <w:rFonts w:cs="Arial"/>
          <w:color w:val="000000"/>
          <w:sz w:val="22"/>
          <w:szCs w:val="22"/>
          <w:lang w:val="x-none" w:eastAsia="en-AU"/>
        </w:rPr>
        <w:t xml:space="preserve">Pursuant to clause 4.6(3) of </w:t>
      </w:r>
      <w:r w:rsidRPr="003309FE">
        <w:rPr>
          <w:rFonts w:cs="Arial"/>
          <w:color w:val="000000"/>
          <w:sz w:val="22"/>
          <w:szCs w:val="22"/>
          <w:lang w:eastAsia="en-AU"/>
        </w:rPr>
        <w:t>the</w:t>
      </w:r>
      <w:r>
        <w:rPr>
          <w:rFonts w:cs="Arial"/>
          <w:color w:val="000000"/>
          <w:sz w:val="22"/>
          <w:szCs w:val="22"/>
          <w:lang w:eastAsia="en-AU"/>
        </w:rPr>
        <w:t xml:space="preserve"> Western Parkland City SEPP</w:t>
      </w:r>
      <w:r w:rsidRPr="003309FE">
        <w:rPr>
          <w:rFonts w:cs="Arial"/>
          <w:color w:val="000000"/>
          <w:sz w:val="22"/>
          <w:szCs w:val="22"/>
          <w:lang w:val="x-none" w:eastAsia="en-AU"/>
        </w:rPr>
        <w:t>, Council staff are satisfied that:</w:t>
      </w:r>
    </w:p>
    <w:p w14:paraId="2DEA7CB3" w14:textId="77777777" w:rsidR="009A02B9" w:rsidRPr="003309FE" w:rsidRDefault="009A02B9" w:rsidP="009A02B9">
      <w:pPr>
        <w:autoSpaceDE w:val="0"/>
        <w:autoSpaceDN w:val="0"/>
        <w:adjustRightInd w:val="0"/>
        <w:snapToGrid w:val="0"/>
        <w:rPr>
          <w:rFonts w:cs="Arial"/>
          <w:color w:val="000000"/>
          <w:sz w:val="22"/>
          <w:szCs w:val="22"/>
          <w:lang w:val="x-none" w:eastAsia="en-AU"/>
        </w:rPr>
      </w:pPr>
    </w:p>
    <w:p w14:paraId="17BEAE14" w14:textId="77777777" w:rsidR="009A02B9" w:rsidRPr="003309FE" w:rsidRDefault="009A02B9" w:rsidP="00165134">
      <w:pPr>
        <w:pStyle w:val="ListParagraph"/>
        <w:numPr>
          <w:ilvl w:val="0"/>
          <w:numId w:val="11"/>
        </w:numPr>
        <w:autoSpaceDE w:val="0"/>
        <w:autoSpaceDN w:val="0"/>
        <w:adjustRightInd w:val="0"/>
        <w:snapToGrid w:val="0"/>
        <w:ind w:left="316" w:hanging="284"/>
        <w:contextualSpacing/>
        <w:jc w:val="both"/>
        <w:rPr>
          <w:rFonts w:cs="Arial"/>
          <w:color w:val="000000"/>
          <w:sz w:val="22"/>
          <w:szCs w:val="22"/>
          <w:lang w:eastAsia="en-AU"/>
        </w:rPr>
      </w:pPr>
      <w:r w:rsidRPr="003309FE">
        <w:rPr>
          <w:rFonts w:cs="Arial"/>
          <w:color w:val="000000"/>
          <w:sz w:val="22"/>
          <w:szCs w:val="22"/>
          <w:lang w:eastAsia="en-AU"/>
        </w:rPr>
        <w:t xml:space="preserve">The applicant’s written request has adequately addressed the matters required to be demonstrated by clause 4.6(3) of </w:t>
      </w:r>
      <w:r>
        <w:rPr>
          <w:rFonts w:cs="Arial"/>
          <w:color w:val="000000"/>
          <w:sz w:val="22"/>
          <w:szCs w:val="22"/>
          <w:lang w:eastAsia="en-AU"/>
        </w:rPr>
        <w:t>Western Parkland City SEPP (2021)</w:t>
      </w:r>
      <w:r w:rsidRPr="003309FE">
        <w:rPr>
          <w:rFonts w:cs="Arial"/>
          <w:color w:val="000000"/>
          <w:sz w:val="22"/>
          <w:szCs w:val="22"/>
          <w:lang w:eastAsia="en-AU"/>
        </w:rPr>
        <w:t>; and</w:t>
      </w:r>
    </w:p>
    <w:p w14:paraId="092900F2" w14:textId="77777777" w:rsidR="009A02B9" w:rsidRPr="003309FE" w:rsidRDefault="009A02B9" w:rsidP="009A02B9">
      <w:pPr>
        <w:pStyle w:val="ListParagraph"/>
        <w:autoSpaceDE w:val="0"/>
        <w:autoSpaceDN w:val="0"/>
        <w:adjustRightInd w:val="0"/>
        <w:snapToGrid w:val="0"/>
        <w:ind w:left="316"/>
        <w:jc w:val="both"/>
        <w:rPr>
          <w:rFonts w:cs="Arial"/>
          <w:color w:val="000000"/>
          <w:sz w:val="22"/>
          <w:szCs w:val="22"/>
          <w:lang w:eastAsia="en-AU"/>
        </w:rPr>
      </w:pPr>
    </w:p>
    <w:p w14:paraId="051608ED" w14:textId="77777777" w:rsidR="009A02B9" w:rsidRPr="003309FE" w:rsidRDefault="009A02B9" w:rsidP="00165134">
      <w:pPr>
        <w:pStyle w:val="ListParagraph"/>
        <w:numPr>
          <w:ilvl w:val="0"/>
          <w:numId w:val="11"/>
        </w:numPr>
        <w:autoSpaceDE w:val="0"/>
        <w:autoSpaceDN w:val="0"/>
        <w:adjustRightInd w:val="0"/>
        <w:snapToGrid w:val="0"/>
        <w:ind w:left="316" w:hanging="284"/>
        <w:contextualSpacing/>
        <w:jc w:val="both"/>
        <w:rPr>
          <w:rFonts w:cs="Arial"/>
          <w:color w:val="000000"/>
          <w:sz w:val="22"/>
          <w:szCs w:val="22"/>
          <w:lang w:eastAsia="en-AU"/>
        </w:rPr>
      </w:pPr>
      <w:r w:rsidRPr="003309FE">
        <w:rPr>
          <w:rFonts w:cs="Arial"/>
          <w:color w:val="000000"/>
          <w:sz w:val="22"/>
          <w:szCs w:val="22"/>
          <w:lang w:eastAsia="en-AU"/>
        </w:rPr>
        <w:t xml:space="preserve">The development will be in the public interest because it is consistent with the objectives of the </w:t>
      </w:r>
      <w:proofErr w:type="gramStart"/>
      <w:r w:rsidRPr="003309FE">
        <w:rPr>
          <w:rFonts w:cs="Arial"/>
          <w:color w:val="000000"/>
          <w:sz w:val="22"/>
          <w:szCs w:val="22"/>
          <w:lang w:eastAsia="en-AU"/>
        </w:rPr>
        <w:t>particular standard</w:t>
      </w:r>
      <w:proofErr w:type="gramEnd"/>
      <w:r w:rsidRPr="003309FE">
        <w:rPr>
          <w:rFonts w:cs="Arial"/>
          <w:color w:val="000000"/>
          <w:sz w:val="22"/>
          <w:szCs w:val="22"/>
          <w:lang w:eastAsia="en-AU"/>
        </w:rPr>
        <w:t xml:space="preserve"> and the objectives for development within the zones in which the development is proposed to be carried out.</w:t>
      </w:r>
    </w:p>
    <w:p w14:paraId="39612ABD" w14:textId="77777777" w:rsidR="009A02B9" w:rsidRPr="003309FE" w:rsidRDefault="009A02B9" w:rsidP="009A02B9">
      <w:pPr>
        <w:autoSpaceDE w:val="0"/>
        <w:autoSpaceDN w:val="0"/>
        <w:adjustRightInd w:val="0"/>
        <w:snapToGrid w:val="0"/>
        <w:rPr>
          <w:rFonts w:cs="Arial"/>
          <w:color w:val="000000"/>
          <w:sz w:val="22"/>
          <w:szCs w:val="22"/>
          <w:lang w:val="x-none" w:eastAsia="en-AU"/>
        </w:rPr>
      </w:pPr>
    </w:p>
    <w:p w14:paraId="5FB168CE" w14:textId="77777777" w:rsidR="009A02B9" w:rsidRPr="003309FE" w:rsidRDefault="009A02B9" w:rsidP="009A02B9">
      <w:pPr>
        <w:autoSpaceDE w:val="0"/>
        <w:autoSpaceDN w:val="0"/>
        <w:adjustRightInd w:val="0"/>
        <w:snapToGrid w:val="0"/>
        <w:rPr>
          <w:rFonts w:cs="Arial"/>
          <w:color w:val="000000"/>
          <w:sz w:val="22"/>
          <w:szCs w:val="22"/>
          <w:lang w:val="x-none" w:eastAsia="en-AU"/>
        </w:rPr>
      </w:pPr>
      <w:r w:rsidRPr="003309FE">
        <w:rPr>
          <w:rFonts w:cs="Arial"/>
          <w:color w:val="000000"/>
          <w:sz w:val="22"/>
          <w:szCs w:val="22"/>
          <w:lang w:val="x-none" w:eastAsia="en-AU"/>
        </w:rPr>
        <w:t>The development standard contravention is supported for the following reasons:</w:t>
      </w:r>
    </w:p>
    <w:p w14:paraId="340E8000" w14:textId="77777777" w:rsidR="009A02B9" w:rsidRPr="003309FE" w:rsidRDefault="009A02B9" w:rsidP="009A02B9">
      <w:pPr>
        <w:autoSpaceDE w:val="0"/>
        <w:autoSpaceDN w:val="0"/>
        <w:adjustRightInd w:val="0"/>
        <w:snapToGrid w:val="0"/>
        <w:rPr>
          <w:rFonts w:cs="Arial"/>
          <w:color w:val="000000"/>
          <w:sz w:val="22"/>
          <w:szCs w:val="22"/>
          <w:lang w:val="x-none" w:eastAsia="en-AU"/>
        </w:rPr>
      </w:pPr>
    </w:p>
    <w:p w14:paraId="2B515FAF" w14:textId="38527346" w:rsidR="009A02B9" w:rsidRPr="003309FE" w:rsidRDefault="009A02B9" w:rsidP="00165134">
      <w:pPr>
        <w:pStyle w:val="ListParagraph"/>
        <w:numPr>
          <w:ilvl w:val="0"/>
          <w:numId w:val="11"/>
        </w:numPr>
        <w:autoSpaceDE w:val="0"/>
        <w:autoSpaceDN w:val="0"/>
        <w:adjustRightInd w:val="0"/>
        <w:snapToGrid w:val="0"/>
        <w:ind w:left="316" w:hanging="284"/>
        <w:contextualSpacing/>
        <w:jc w:val="both"/>
        <w:rPr>
          <w:rFonts w:cs="Arial"/>
          <w:color w:val="000000"/>
          <w:sz w:val="22"/>
          <w:szCs w:val="22"/>
          <w:lang w:eastAsia="en-AU"/>
        </w:rPr>
      </w:pPr>
      <w:r w:rsidRPr="003309FE">
        <w:rPr>
          <w:rFonts w:cs="Arial"/>
          <w:color w:val="000000"/>
          <w:sz w:val="22"/>
          <w:szCs w:val="22"/>
          <w:lang w:eastAsia="en-AU"/>
        </w:rPr>
        <w:t xml:space="preserve">The development is consistent with the objectives of the </w:t>
      </w:r>
      <w:r w:rsidR="000567CB">
        <w:rPr>
          <w:rFonts w:cs="Arial"/>
          <w:color w:val="000000"/>
          <w:sz w:val="22"/>
          <w:szCs w:val="22"/>
          <w:lang w:eastAsia="en-AU"/>
        </w:rPr>
        <w:t xml:space="preserve">development standard: </w:t>
      </w:r>
    </w:p>
    <w:p w14:paraId="6BD094B0" w14:textId="77777777" w:rsidR="009A02B9" w:rsidRPr="00BC04E8" w:rsidRDefault="009A02B9" w:rsidP="009A02B9">
      <w:pPr>
        <w:shd w:val="clear" w:color="auto" w:fill="FFFFFF"/>
        <w:rPr>
          <w:rFonts w:cs="Arial"/>
          <w:color w:val="000000"/>
          <w:sz w:val="22"/>
          <w:szCs w:val="22"/>
          <w:lang w:val="en-AU" w:eastAsia="en-AU"/>
        </w:rPr>
      </w:pPr>
    </w:p>
    <w:p w14:paraId="3BE51528" w14:textId="77777777" w:rsidR="009A02B9" w:rsidRPr="000567CB" w:rsidRDefault="009A02B9" w:rsidP="00165134">
      <w:pPr>
        <w:pStyle w:val="ListParagraph"/>
        <w:numPr>
          <w:ilvl w:val="0"/>
          <w:numId w:val="13"/>
        </w:numPr>
        <w:shd w:val="clear" w:color="auto" w:fill="FFFFFF"/>
        <w:rPr>
          <w:rFonts w:cs="Arial"/>
          <w:i/>
          <w:iCs/>
          <w:color w:val="000000"/>
          <w:sz w:val="22"/>
          <w:szCs w:val="22"/>
          <w:lang w:val="en-AU" w:eastAsia="en-AU"/>
        </w:rPr>
      </w:pPr>
      <w:r w:rsidRPr="000567CB">
        <w:rPr>
          <w:rFonts w:cs="Arial"/>
          <w:i/>
          <w:iCs/>
          <w:color w:val="000000"/>
          <w:sz w:val="22"/>
          <w:szCs w:val="22"/>
          <w:lang w:val="en-AU" w:eastAsia="en-AU"/>
        </w:rPr>
        <w:t>To preserve the amenity of adjoining development in terms of solar access to dwellings, private open space and bulk and scale.</w:t>
      </w:r>
    </w:p>
    <w:p w14:paraId="5E6964B0" w14:textId="77777777" w:rsidR="009A02B9" w:rsidRDefault="009A02B9" w:rsidP="009A02B9">
      <w:pPr>
        <w:pStyle w:val="ListParagraph"/>
        <w:shd w:val="clear" w:color="auto" w:fill="FFFFFF"/>
        <w:jc w:val="both"/>
        <w:rPr>
          <w:rFonts w:cs="Arial"/>
          <w:color w:val="000000"/>
          <w:sz w:val="22"/>
          <w:szCs w:val="22"/>
          <w:lang w:val="en-AU" w:eastAsia="en-AU"/>
        </w:rPr>
      </w:pPr>
    </w:p>
    <w:p w14:paraId="0C48A6E2" w14:textId="2AADE9F3" w:rsidR="009A02B9" w:rsidRPr="0070593F" w:rsidRDefault="009A02B9" w:rsidP="0070593F">
      <w:pPr>
        <w:pStyle w:val="ListParagraph"/>
        <w:shd w:val="clear" w:color="auto" w:fill="FFFFFF"/>
        <w:jc w:val="both"/>
        <w:rPr>
          <w:rFonts w:cs="Arial"/>
          <w:color w:val="000000"/>
          <w:sz w:val="22"/>
          <w:lang w:val="en-AU" w:eastAsia="en-AU"/>
        </w:rPr>
      </w:pPr>
      <w:r>
        <w:rPr>
          <w:rFonts w:cs="Arial"/>
          <w:color w:val="000000"/>
          <w:sz w:val="22"/>
          <w:lang w:val="en-AU" w:eastAsia="en-AU"/>
        </w:rPr>
        <w:t>The nearest residential dwelling to the proposed development is approximately 100m west being a block of attached dwelling</w:t>
      </w:r>
      <w:r w:rsidR="00C340B0">
        <w:rPr>
          <w:rFonts w:cs="Arial"/>
          <w:color w:val="000000"/>
          <w:sz w:val="22"/>
          <w:lang w:val="en-AU" w:eastAsia="en-AU"/>
        </w:rPr>
        <w:t>s</w:t>
      </w:r>
      <w:r>
        <w:rPr>
          <w:rFonts w:cs="Arial"/>
          <w:color w:val="000000"/>
          <w:sz w:val="22"/>
          <w:lang w:val="en-AU" w:eastAsia="en-AU"/>
        </w:rPr>
        <w:t xml:space="preserve"> presenting to South Circuit (see figure </w:t>
      </w:r>
      <w:r w:rsidR="00C340B0">
        <w:rPr>
          <w:rFonts w:cs="Arial"/>
          <w:color w:val="000000"/>
          <w:sz w:val="22"/>
          <w:lang w:val="en-AU" w:eastAsia="en-AU"/>
        </w:rPr>
        <w:t>13</w:t>
      </w:r>
      <w:r>
        <w:rPr>
          <w:rFonts w:cs="Arial"/>
          <w:color w:val="000000"/>
          <w:sz w:val="22"/>
          <w:lang w:val="en-AU" w:eastAsia="en-AU"/>
        </w:rPr>
        <w:t xml:space="preserve"> below). Additionally, the site is envisaged to support a range of residential flat buildings </w:t>
      </w:r>
      <w:r w:rsidR="00C340B0">
        <w:rPr>
          <w:rFonts w:cs="Arial"/>
          <w:color w:val="000000"/>
          <w:sz w:val="22"/>
          <w:lang w:val="en-AU" w:eastAsia="en-AU"/>
        </w:rPr>
        <w:t>which</w:t>
      </w:r>
      <w:r>
        <w:rPr>
          <w:rFonts w:cs="Arial"/>
          <w:color w:val="000000"/>
          <w:sz w:val="22"/>
          <w:lang w:val="en-AU" w:eastAsia="en-AU"/>
        </w:rPr>
        <w:t xml:space="preserve"> </w:t>
      </w:r>
      <w:r w:rsidR="00C340B0">
        <w:rPr>
          <w:rFonts w:cs="Arial"/>
          <w:color w:val="000000"/>
          <w:sz w:val="22"/>
          <w:lang w:val="en-AU" w:eastAsia="en-AU"/>
        </w:rPr>
        <w:t>will be</w:t>
      </w:r>
      <w:r>
        <w:rPr>
          <w:rFonts w:cs="Arial"/>
          <w:color w:val="000000"/>
          <w:sz w:val="22"/>
          <w:lang w:val="en-AU" w:eastAsia="en-AU"/>
        </w:rPr>
        <w:t xml:space="preserve"> located to the north of the proposed development</w:t>
      </w:r>
      <w:r w:rsidR="008F3D92" w:rsidRPr="008F3D92">
        <w:rPr>
          <w:rFonts w:cs="Arial"/>
          <w:sz w:val="22"/>
          <w:lang w:val="en-AU" w:eastAsia="en-AU"/>
        </w:rPr>
        <w:t>.</w:t>
      </w:r>
      <w:r>
        <w:rPr>
          <w:rFonts w:cs="Arial"/>
          <w:color w:val="000000"/>
          <w:sz w:val="22"/>
          <w:lang w:val="en-AU" w:eastAsia="en-AU"/>
        </w:rPr>
        <w:t xml:space="preserve"> </w:t>
      </w:r>
      <w:r w:rsidR="0070593F">
        <w:rPr>
          <w:rFonts w:cs="Arial"/>
          <w:color w:val="000000"/>
          <w:sz w:val="22"/>
          <w:lang w:val="en-AU" w:eastAsia="en-AU"/>
        </w:rPr>
        <w:t>T</w:t>
      </w:r>
      <w:r w:rsidRPr="0070593F">
        <w:rPr>
          <w:rFonts w:cs="Arial"/>
          <w:color w:val="000000"/>
          <w:sz w:val="22"/>
          <w:lang w:val="en-AU" w:eastAsia="en-AU"/>
        </w:rPr>
        <w:t xml:space="preserve">here will be no overshadowing of residential areas or, areas where residential flat buildings are envisaged to be located. </w:t>
      </w:r>
      <w:r w:rsidR="0070593F">
        <w:rPr>
          <w:rFonts w:cs="Arial"/>
          <w:color w:val="000000"/>
          <w:sz w:val="22"/>
          <w:lang w:val="en-AU" w:eastAsia="en-AU"/>
        </w:rPr>
        <w:t xml:space="preserve">Given the above, </w:t>
      </w:r>
      <w:r w:rsidR="00412BA0">
        <w:rPr>
          <w:rFonts w:cs="Arial"/>
          <w:color w:val="000000"/>
          <w:sz w:val="22"/>
          <w:lang w:val="en-AU" w:eastAsia="en-AU"/>
        </w:rPr>
        <w:t xml:space="preserve">the </w:t>
      </w:r>
      <w:r w:rsidR="0070593F">
        <w:rPr>
          <w:rFonts w:cs="Arial"/>
          <w:color w:val="000000"/>
          <w:sz w:val="22"/>
          <w:lang w:val="en-AU" w:eastAsia="en-AU"/>
        </w:rPr>
        <w:t>amenity of existing and future residential development located north of the site is not compromised as a result of the proposed height contravention.</w:t>
      </w:r>
    </w:p>
    <w:p w14:paraId="5A36D1A4" w14:textId="77777777" w:rsidR="009A02B9" w:rsidRPr="009A02B9" w:rsidRDefault="009A02B9" w:rsidP="009A02B9">
      <w:pPr>
        <w:shd w:val="clear" w:color="auto" w:fill="FFFFFF"/>
        <w:rPr>
          <w:noProof/>
        </w:rPr>
      </w:pPr>
      <w:r w:rsidRPr="009A02B9">
        <w:rPr>
          <w:noProof/>
        </w:rPr>
        <w:t xml:space="preserve">  </w:t>
      </w:r>
    </w:p>
    <w:p w14:paraId="04155A7F" w14:textId="77777777" w:rsidR="009A02B9" w:rsidRPr="009A02B9" w:rsidRDefault="009A02B9" w:rsidP="009A02B9">
      <w:pPr>
        <w:shd w:val="clear" w:color="auto" w:fill="FFFFFF"/>
        <w:jc w:val="center"/>
        <w:rPr>
          <w:noProof/>
        </w:rPr>
      </w:pPr>
      <w:r w:rsidRPr="009A02B9">
        <w:rPr>
          <w:noProof/>
        </w:rPr>
        <w:lastRenderedPageBreak/>
        <w:t xml:space="preserve">        </w:t>
      </w:r>
      <w:r w:rsidRPr="009A02B9">
        <w:rPr>
          <w:noProof/>
        </w:rPr>
        <w:drawing>
          <wp:inline distT="0" distB="0" distL="0" distR="0" wp14:anchorId="6A9962A3" wp14:editId="1969FDD4">
            <wp:extent cx="4658903" cy="3029931"/>
            <wp:effectExtent l="38100" t="38100" r="46990" b="37465"/>
            <wp:docPr id="1149845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45850" name=""/>
                    <pic:cNvPicPr/>
                  </pic:nvPicPr>
                  <pic:blipFill>
                    <a:blip r:embed="rId42"/>
                    <a:stretch>
                      <a:fillRect/>
                    </a:stretch>
                  </pic:blipFill>
                  <pic:spPr>
                    <a:xfrm>
                      <a:off x="0" y="0"/>
                      <a:ext cx="4675198" cy="3040528"/>
                    </a:xfrm>
                    <a:prstGeom prst="rect">
                      <a:avLst/>
                    </a:prstGeom>
                    <a:ln w="22225">
                      <a:solidFill>
                        <a:schemeClr val="accent1"/>
                      </a:solidFill>
                    </a:ln>
                  </pic:spPr>
                </pic:pic>
              </a:graphicData>
            </a:graphic>
          </wp:inline>
        </w:drawing>
      </w:r>
    </w:p>
    <w:p w14:paraId="423D6C6A" w14:textId="267B54D2" w:rsidR="009A02B9" w:rsidRDefault="00937F67" w:rsidP="009A02B9">
      <w:pPr>
        <w:shd w:val="clear" w:color="auto" w:fill="FFFFFF"/>
        <w:rPr>
          <w:rFonts w:cs="Arial"/>
          <w:color w:val="000000"/>
          <w:sz w:val="22"/>
          <w:szCs w:val="22"/>
          <w:lang w:val="en-AU" w:eastAsia="en-AU"/>
        </w:rPr>
      </w:pPr>
      <w:r>
        <w:rPr>
          <w:noProof/>
        </w:rPr>
        <w:pict w14:anchorId="6883588B">
          <v:shape id="_x0000_s1066" type="#_x0000_t202" style="position:absolute;margin-left:37.55pt;margin-top:.6pt;width:243.3pt;height:17.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" filled="f" stroked="f" strokeweight=".5pt">
            <v:textbox>
              <w:txbxContent>
                <w:p w14:paraId="51AFAF18" w14:textId="3D339C7A" w:rsidR="009A02B9" w:rsidRPr="00366C5B" w:rsidRDefault="009A02B9" w:rsidP="009A02B9">
                  <w:pPr>
                    <w:rPr>
                      <w:i/>
                      <w:iCs/>
                      <w:sz w:val="16"/>
                      <w:szCs w:val="16"/>
                    </w:rPr>
                  </w:pPr>
                  <w:r w:rsidRPr="00366C5B">
                    <w:rPr>
                      <w:i/>
                      <w:iCs/>
                      <w:sz w:val="16"/>
                      <w:szCs w:val="16"/>
                    </w:rPr>
                    <w:t>Figure 1</w:t>
                  </w:r>
                  <w:r w:rsidR="0070593F">
                    <w:rPr>
                      <w:i/>
                      <w:iCs/>
                      <w:sz w:val="16"/>
                      <w:szCs w:val="16"/>
                    </w:rPr>
                    <w:t>3</w:t>
                  </w:r>
                  <w:r w:rsidRPr="00366C5B">
                    <w:rPr>
                      <w:i/>
                      <w:iCs/>
                      <w:sz w:val="16"/>
                      <w:szCs w:val="16"/>
                    </w:rPr>
                    <w:t xml:space="preserve">: </w:t>
                  </w:r>
                  <w:r w:rsidR="0070593F">
                    <w:rPr>
                      <w:i/>
                      <w:iCs/>
                      <w:sz w:val="16"/>
                      <w:szCs w:val="16"/>
                    </w:rPr>
                    <w:t>The development in relation to existing residential</w:t>
                  </w:r>
                  <w:r w:rsidRPr="00366C5B">
                    <w:rPr>
                      <w:i/>
                      <w:iCs/>
                      <w:sz w:val="16"/>
                      <w:szCs w:val="16"/>
                    </w:rPr>
                    <w:t xml:space="preserve">. </w:t>
                  </w:r>
                </w:p>
              </w:txbxContent>
            </v:textbox>
            <w10:wrap anchorx="margin"/>
          </v:shape>
        </w:pict>
      </w:r>
    </w:p>
    <w:p w14:paraId="4974F3C7" w14:textId="77777777" w:rsidR="009A02B9" w:rsidRPr="00BC04E8" w:rsidRDefault="009A02B9" w:rsidP="009A02B9">
      <w:pPr>
        <w:shd w:val="clear" w:color="auto" w:fill="FFFFFF"/>
        <w:rPr>
          <w:rFonts w:cs="Arial"/>
          <w:color w:val="000000"/>
          <w:sz w:val="22"/>
          <w:szCs w:val="22"/>
          <w:lang w:val="en-AU" w:eastAsia="en-AU"/>
        </w:rPr>
      </w:pPr>
    </w:p>
    <w:p w14:paraId="26B8E7E5" w14:textId="77777777" w:rsidR="009A02B9" w:rsidRPr="00412BA0" w:rsidRDefault="009A02B9" w:rsidP="00165134">
      <w:pPr>
        <w:pStyle w:val="ListParagraph"/>
        <w:numPr>
          <w:ilvl w:val="0"/>
          <w:numId w:val="13"/>
        </w:numPr>
        <w:shd w:val="clear" w:color="auto" w:fill="FFFFFF"/>
        <w:rPr>
          <w:rFonts w:cs="Arial"/>
          <w:i/>
          <w:iCs/>
          <w:color w:val="000000"/>
          <w:sz w:val="22"/>
          <w:szCs w:val="22"/>
          <w:lang w:val="en-AU" w:eastAsia="en-AU"/>
        </w:rPr>
      </w:pPr>
      <w:r w:rsidRPr="00412BA0">
        <w:rPr>
          <w:rFonts w:cs="Arial"/>
          <w:i/>
          <w:iCs/>
          <w:color w:val="000000"/>
          <w:sz w:val="22"/>
          <w:szCs w:val="22"/>
          <w:lang w:val="en-AU" w:eastAsia="en-AU"/>
        </w:rPr>
        <w:t>To provide for a range of residential building heights in appropriate locations that provide a high quality urban form.</w:t>
      </w:r>
    </w:p>
    <w:p w14:paraId="1EA5046D" w14:textId="77777777" w:rsidR="009A02B9" w:rsidRDefault="009A02B9" w:rsidP="009A02B9">
      <w:pPr>
        <w:shd w:val="clear" w:color="auto" w:fill="FFFFFF"/>
        <w:rPr>
          <w:rFonts w:cs="Arial"/>
          <w:color w:val="000000"/>
          <w:sz w:val="22"/>
          <w:szCs w:val="22"/>
          <w:lang w:val="en-AU" w:eastAsia="en-AU"/>
        </w:rPr>
      </w:pPr>
    </w:p>
    <w:p w14:paraId="240B8CDA" w14:textId="3A71D416" w:rsidR="009A02B9" w:rsidRDefault="009A02B9" w:rsidP="0070593F">
      <w:pPr>
        <w:shd w:val="clear" w:color="auto" w:fill="FFFFFF"/>
        <w:ind w:left="720"/>
        <w:jc w:val="both"/>
        <w:rPr>
          <w:rFonts w:cs="Arial"/>
          <w:color w:val="000000"/>
          <w:sz w:val="22"/>
          <w:szCs w:val="22"/>
          <w:lang w:val="en-AU" w:eastAsia="en-AU"/>
        </w:rPr>
      </w:pPr>
      <w:r>
        <w:rPr>
          <w:rFonts w:cs="Arial"/>
          <w:color w:val="000000"/>
          <w:sz w:val="22"/>
          <w:szCs w:val="22"/>
          <w:lang w:val="en-AU" w:eastAsia="en-AU"/>
        </w:rPr>
        <w:t xml:space="preserve">As shown by figure </w:t>
      </w:r>
      <w:r w:rsidR="0070593F">
        <w:rPr>
          <w:rFonts w:cs="Arial"/>
          <w:color w:val="000000"/>
          <w:sz w:val="22"/>
          <w:szCs w:val="22"/>
          <w:lang w:val="en-AU" w:eastAsia="en-AU"/>
        </w:rPr>
        <w:t>13 above</w:t>
      </w:r>
      <w:r>
        <w:rPr>
          <w:rFonts w:cs="Arial"/>
          <w:color w:val="000000"/>
          <w:sz w:val="22"/>
          <w:szCs w:val="22"/>
          <w:lang w:val="en-AU" w:eastAsia="en-AU"/>
        </w:rPr>
        <w:t>, the immediate surrounds are envisaged to accommodate residential flat buildings to the north-east, north and north-west.</w:t>
      </w:r>
      <w:r w:rsidRPr="00A61687">
        <w:rPr>
          <w:rFonts w:cs="Arial"/>
          <w:color w:val="000000"/>
          <w:sz w:val="22"/>
          <w:szCs w:val="22"/>
          <w:lang w:val="en-AU" w:eastAsia="en-AU"/>
        </w:rPr>
        <w:t xml:space="preserve"> </w:t>
      </w:r>
      <w:r>
        <w:rPr>
          <w:rFonts w:cs="Arial"/>
          <w:color w:val="000000"/>
          <w:sz w:val="22"/>
          <w:szCs w:val="22"/>
          <w:lang w:val="en-AU" w:eastAsia="en-AU"/>
        </w:rPr>
        <w:t>Of note, DA/2023/265/1 was recently approved</w:t>
      </w:r>
      <w:r w:rsidR="00412BA0">
        <w:rPr>
          <w:rFonts w:cs="Arial"/>
          <w:color w:val="000000"/>
          <w:sz w:val="22"/>
          <w:szCs w:val="22"/>
          <w:lang w:val="en-AU" w:eastAsia="en-AU"/>
        </w:rPr>
        <w:t xml:space="preserve">, granting consent for </w:t>
      </w:r>
      <w:r>
        <w:rPr>
          <w:rFonts w:cs="Arial"/>
          <w:color w:val="000000"/>
          <w:sz w:val="22"/>
          <w:szCs w:val="22"/>
          <w:lang w:val="en-AU" w:eastAsia="en-AU"/>
        </w:rPr>
        <w:t xml:space="preserve">the construction of </w:t>
      </w:r>
      <w:r w:rsidR="00412BA0">
        <w:rPr>
          <w:rFonts w:cs="Arial"/>
          <w:color w:val="000000"/>
          <w:sz w:val="22"/>
          <w:szCs w:val="22"/>
          <w:lang w:val="en-AU" w:eastAsia="en-AU"/>
        </w:rPr>
        <w:t>two</w:t>
      </w:r>
      <w:r>
        <w:rPr>
          <w:rFonts w:cs="Arial"/>
          <w:color w:val="000000"/>
          <w:sz w:val="22"/>
          <w:szCs w:val="22"/>
          <w:lang w:val="en-AU" w:eastAsia="en-AU"/>
        </w:rPr>
        <w:t xml:space="preserve"> x seven storey residential flat building</w:t>
      </w:r>
      <w:r w:rsidR="0070593F">
        <w:rPr>
          <w:rFonts w:cs="Arial"/>
          <w:color w:val="000000"/>
          <w:sz w:val="22"/>
          <w:szCs w:val="22"/>
          <w:lang w:val="en-AU" w:eastAsia="en-AU"/>
        </w:rPr>
        <w:t xml:space="preserve">s. </w:t>
      </w:r>
      <w:r>
        <w:rPr>
          <w:rFonts w:cs="Arial"/>
          <w:color w:val="000000"/>
          <w:sz w:val="22"/>
          <w:szCs w:val="22"/>
          <w:lang w:val="en-AU" w:eastAsia="en-AU"/>
        </w:rPr>
        <w:t xml:space="preserve">Whilst the proposed development does not provide for any residential </w:t>
      </w:r>
      <w:proofErr w:type="spellStart"/>
      <w:r>
        <w:rPr>
          <w:rFonts w:cs="Arial"/>
          <w:color w:val="000000"/>
          <w:sz w:val="22"/>
          <w:szCs w:val="22"/>
          <w:lang w:val="en-AU" w:eastAsia="en-AU"/>
        </w:rPr>
        <w:t>landuse</w:t>
      </w:r>
      <w:proofErr w:type="spellEnd"/>
      <w:r w:rsidR="00412BA0">
        <w:rPr>
          <w:rFonts w:cs="Arial"/>
          <w:color w:val="000000"/>
          <w:sz w:val="22"/>
          <w:szCs w:val="22"/>
          <w:lang w:val="en-AU" w:eastAsia="en-AU"/>
        </w:rPr>
        <w:t>,</w:t>
      </w:r>
      <w:r>
        <w:rPr>
          <w:rFonts w:cs="Arial"/>
          <w:color w:val="000000"/>
          <w:sz w:val="22"/>
          <w:szCs w:val="22"/>
          <w:lang w:val="en-AU" w:eastAsia="en-AU"/>
        </w:rPr>
        <w:t xml:space="preserve"> </w:t>
      </w:r>
      <w:r w:rsidR="00453224">
        <w:rPr>
          <w:rFonts w:cs="Arial"/>
          <w:color w:val="000000"/>
          <w:sz w:val="22"/>
          <w:szCs w:val="22"/>
          <w:lang w:val="en-AU" w:eastAsia="en-AU"/>
        </w:rPr>
        <w:t>C</w:t>
      </w:r>
      <w:r>
        <w:rPr>
          <w:rFonts w:cs="Arial"/>
          <w:color w:val="000000"/>
          <w:sz w:val="22"/>
          <w:szCs w:val="22"/>
          <w:lang w:val="en-AU" w:eastAsia="en-AU"/>
        </w:rPr>
        <w:t xml:space="preserve">ommercial </w:t>
      </w:r>
      <w:r w:rsidR="00453224">
        <w:rPr>
          <w:rFonts w:cs="Arial"/>
          <w:color w:val="000000"/>
          <w:sz w:val="22"/>
          <w:szCs w:val="22"/>
          <w:lang w:val="en-AU" w:eastAsia="en-AU"/>
        </w:rPr>
        <w:t>B</w:t>
      </w:r>
      <w:r>
        <w:rPr>
          <w:rFonts w:cs="Arial"/>
          <w:color w:val="000000"/>
          <w:sz w:val="22"/>
          <w:szCs w:val="22"/>
          <w:lang w:val="en-AU" w:eastAsia="en-AU"/>
        </w:rPr>
        <w:t>uilding</w:t>
      </w:r>
      <w:r w:rsidR="00453224">
        <w:rPr>
          <w:rFonts w:cs="Arial"/>
          <w:color w:val="000000"/>
          <w:sz w:val="22"/>
          <w:szCs w:val="22"/>
          <w:lang w:val="en-AU" w:eastAsia="en-AU"/>
        </w:rPr>
        <w:t>s</w:t>
      </w:r>
      <w:r>
        <w:rPr>
          <w:rFonts w:cs="Arial"/>
          <w:color w:val="000000"/>
          <w:sz w:val="22"/>
          <w:szCs w:val="22"/>
          <w:lang w:val="en-AU" w:eastAsia="en-AU"/>
        </w:rPr>
        <w:t xml:space="preserve"> 3 and 4 have been located so as to ensure that residential development can be provided where north / south orientations can be maximised. The development has been</w:t>
      </w:r>
      <w:r w:rsidRPr="00A61687">
        <w:rPr>
          <w:rFonts w:cs="Arial"/>
          <w:color w:val="000000"/>
          <w:sz w:val="22"/>
          <w:szCs w:val="22"/>
          <w:lang w:val="en-AU" w:eastAsia="en-AU"/>
        </w:rPr>
        <w:t xml:space="preserve"> </w:t>
      </w:r>
      <w:r>
        <w:rPr>
          <w:rFonts w:cs="Arial"/>
          <w:color w:val="000000"/>
          <w:sz w:val="22"/>
          <w:szCs w:val="22"/>
          <w:lang w:val="en-AU" w:eastAsia="en-AU"/>
        </w:rPr>
        <w:t xml:space="preserve">further </w:t>
      </w:r>
      <w:r w:rsidRPr="00A61687">
        <w:rPr>
          <w:rFonts w:cs="Arial"/>
          <w:color w:val="000000"/>
          <w:sz w:val="22"/>
          <w:szCs w:val="22"/>
          <w:lang w:val="en-AU" w:eastAsia="en-AU"/>
        </w:rPr>
        <w:t xml:space="preserve">guided by Part B </w:t>
      </w:r>
      <w:r w:rsidR="00412BA0">
        <w:rPr>
          <w:rFonts w:cs="Arial"/>
          <w:color w:val="000000"/>
          <w:sz w:val="22"/>
          <w:szCs w:val="22"/>
          <w:lang w:val="en-AU" w:eastAsia="en-AU"/>
        </w:rPr>
        <w:t xml:space="preserve">of the </w:t>
      </w:r>
      <w:r w:rsidRPr="00A61687">
        <w:rPr>
          <w:rFonts w:cs="Arial"/>
          <w:color w:val="000000"/>
          <w:sz w:val="22"/>
          <w:szCs w:val="22"/>
          <w:lang w:val="en-AU" w:eastAsia="en-AU"/>
        </w:rPr>
        <w:t>Oran Park DCP</w:t>
      </w:r>
      <w:r w:rsidR="00412BA0">
        <w:rPr>
          <w:rFonts w:cs="Arial"/>
          <w:color w:val="000000"/>
          <w:sz w:val="22"/>
          <w:szCs w:val="22"/>
          <w:lang w:val="en-AU" w:eastAsia="en-AU"/>
        </w:rPr>
        <w:t>,</w:t>
      </w:r>
      <w:r w:rsidRPr="00A61687">
        <w:rPr>
          <w:rFonts w:cs="Arial"/>
          <w:color w:val="000000"/>
          <w:sz w:val="22"/>
          <w:szCs w:val="22"/>
          <w:lang w:val="en-AU" w:eastAsia="en-AU"/>
        </w:rPr>
        <w:t xml:space="preserve"> which stipulates objectives and controls relating to height, bulk, scale and overall design. </w:t>
      </w:r>
      <w:r>
        <w:rPr>
          <w:rFonts w:cs="Arial"/>
          <w:color w:val="000000"/>
          <w:sz w:val="22"/>
          <w:szCs w:val="22"/>
          <w:lang w:val="en-AU" w:eastAsia="en-AU"/>
        </w:rPr>
        <w:t>As such, the proposed development has been located appropriately</w:t>
      </w:r>
      <w:r w:rsidR="00412BA0">
        <w:rPr>
          <w:rFonts w:cs="Arial"/>
          <w:color w:val="000000"/>
          <w:sz w:val="22"/>
          <w:szCs w:val="22"/>
          <w:lang w:val="en-AU" w:eastAsia="en-AU"/>
        </w:rPr>
        <w:t xml:space="preserve"> and </w:t>
      </w:r>
      <w:r w:rsidR="0070593F">
        <w:rPr>
          <w:rFonts w:cs="Arial"/>
          <w:color w:val="000000"/>
          <w:sz w:val="22"/>
          <w:szCs w:val="22"/>
          <w:lang w:val="en-AU" w:eastAsia="en-AU"/>
        </w:rPr>
        <w:t xml:space="preserve">the </w:t>
      </w:r>
      <w:r>
        <w:rPr>
          <w:rFonts w:cs="Arial"/>
          <w:color w:val="000000"/>
          <w:sz w:val="22"/>
          <w:szCs w:val="22"/>
          <w:lang w:val="en-AU" w:eastAsia="en-AU"/>
        </w:rPr>
        <w:t xml:space="preserve">height contravention is unlikely to impede on appropriate </w:t>
      </w:r>
      <w:r w:rsidR="0070593F">
        <w:rPr>
          <w:rFonts w:cs="Arial"/>
          <w:color w:val="000000"/>
          <w:sz w:val="22"/>
          <w:szCs w:val="22"/>
          <w:lang w:val="en-AU" w:eastAsia="en-AU"/>
        </w:rPr>
        <w:t>location of</w:t>
      </w:r>
      <w:r>
        <w:rPr>
          <w:rFonts w:cs="Arial"/>
          <w:color w:val="000000"/>
          <w:sz w:val="22"/>
          <w:szCs w:val="22"/>
          <w:lang w:val="en-AU" w:eastAsia="en-AU"/>
        </w:rPr>
        <w:t xml:space="preserve"> residential development or</w:t>
      </w:r>
      <w:r w:rsidR="0070593F">
        <w:rPr>
          <w:rFonts w:cs="Arial"/>
          <w:color w:val="000000"/>
          <w:sz w:val="22"/>
          <w:szCs w:val="22"/>
          <w:lang w:val="en-AU" w:eastAsia="en-AU"/>
        </w:rPr>
        <w:t>,</w:t>
      </w:r>
      <w:r>
        <w:rPr>
          <w:rFonts w:cs="Arial"/>
          <w:color w:val="000000"/>
          <w:sz w:val="22"/>
          <w:szCs w:val="22"/>
          <w:lang w:val="en-AU" w:eastAsia="en-AU"/>
        </w:rPr>
        <w:t xml:space="preserve"> impact on its urban form. </w:t>
      </w:r>
    </w:p>
    <w:p w14:paraId="6A274A1B" w14:textId="77777777" w:rsidR="009A02B9" w:rsidRPr="004C079B" w:rsidRDefault="009A02B9" w:rsidP="009A02B9">
      <w:pPr>
        <w:shd w:val="clear" w:color="auto" w:fill="FFFFFF"/>
        <w:rPr>
          <w:rFonts w:cs="Arial"/>
          <w:color w:val="000000"/>
          <w:sz w:val="22"/>
          <w:szCs w:val="22"/>
          <w:lang w:val="en-AU" w:eastAsia="en-AU"/>
        </w:rPr>
      </w:pPr>
    </w:p>
    <w:p w14:paraId="0052CF85" w14:textId="77777777" w:rsidR="009A02B9" w:rsidRPr="00412BA0" w:rsidRDefault="009A02B9" w:rsidP="00165134">
      <w:pPr>
        <w:pStyle w:val="ListParagraph"/>
        <w:numPr>
          <w:ilvl w:val="0"/>
          <w:numId w:val="13"/>
        </w:numPr>
        <w:shd w:val="clear" w:color="auto" w:fill="FFFFFF"/>
        <w:rPr>
          <w:rFonts w:cs="Arial"/>
          <w:i/>
          <w:iCs/>
          <w:color w:val="000000"/>
          <w:sz w:val="22"/>
          <w:szCs w:val="22"/>
          <w:lang w:val="en-AU" w:eastAsia="en-AU"/>
        </w:rPr>
      </w:pPr>
      <w:r w:rsidRPr="00412BA0">
        <w:rPr>
          <w:rFonts w:cs="Arial"/>
          <w:i/>
          <w:iCs/>
          <w:color w:val="000000"/>
          <w:sz w:val="22"/>
          <w:szCs w:val="22"/>
          <w:lang w:val="en-AU" w:eastAsia="en-AU"/>
        </w:rPr>
        <w:t>To facilitate higher density neighbourhood and town centres while minimising impacts on adjacent residential areas.</w:t>
      </w:r>
    </w:p>
    <w:p w14:paraId="03EFCF67" w14:textId="77777777" w:rsidR="009A02B9" w:rsidRDefault="009A02B9" w:rsidP="009A02B9">
      <w:pPr>
        <w:pStyle w:val="ListParagraph"/>
        <w:shd w:val="clear" w:color="auto" w:fill="FFFFFF"/>
        <w:rPr>
          <w:rFonts w:cs="Arial"/>
          <w:color w:val="000000"/>
          <w:sz w:val="22"/>
          <w:szCs w:val="22"/>
          <w:lang w:val="en-AU" w:eastAsia="en-AU"/>
        </w:rPr>
      </w:pPr>
    </w:p>
    <w:p w14:paraId="21F44ABC" w14:textId="5DC136A5" w:rsidR="009A02B9" w:rsidRDefault="009A02B9" w:rsidP="009A02B9">
      <w:pPr>
        <w:pStyle w:val="ListParagraph"/>
        <w:shd w:val="clear" w:color="auto" w:fill="FFFFFF"/>
        <w:jc w:val="both"/>
        <w:rPr>
          <w:rFonts w:cs="Arial"/>
          <w:color w:val="000000"/>
          <w:sz w:val="22"/>
          <w:szCs w:val="22"/>
          <w:lang w:val="en-AU" w:eastAsia="en-AU"/>
        </w:rPr>
      </w:pPr>
      <w:r>
        <w:rPr>
          <w:rFonts w:cs="Arial"/>
          <w:color w:val="000000"/>
          <w:sz w:val="22"/>
          <w:szCs w:val="22"/>
          <w:lang w:val="en-AU" w:eastAsia="en-AU"/>
        </w:rPr>
        <w:t>The height contravention will facilitate additional commercial floor area within the town centre. Importantly, there is no commercial floor area proposed above the prescribed height limit</w:t>
      </w:r>
      <w:r w:rsidR="00412BA0">
        <w:rPr>
          <w:rFonts w:cs="Arial"/>
          <w:color w:val="000000"/>
          <w:sz w:val="22"/>
          <w:szCs w:val="22"/>
          <w:lang w:val="en-AU" w:eastAsia="en-AU"/>
        </w:rPr>
        <w:t>, with</w:t>
      </w:r>
      <w:r>
        <w:rPr>
          <w:rFonts w:cs="Arial"/>
          <w:color w:val="000000"/>
          <w:sz w:val="22"/>
          <w:szCs w:val="22"/>
          <w:lang w:val="en-AU" w:eastAsia="en-AU"/>
        </w:rPr>
        <w:t xml:space="preserve"> </w:t>
      </w:r>
      <w:r w:rsidR="0070593F">
        <w:rPr>
          <w:rFonts w:cs="Arial"/>
          <w:color w:val="000000"/>
          <w:sz w:val="22"/>
          <w:szCs w:val="22"/>
          <w:lang w:val="en-AU" w:eastAsia="en-AU"/>
        </w:rPr>
        <w:t xml:space="preserve">the contravention limited to </w:t>
      </w:r>
      <w:r>
        <w:rPr>
          <w:rFonts w:cs="Arial"/>
          <w:color w:val="000000"/>
          <w:sz w:val="22"/>
          <w:szCs w:val="22"/>
          <w:lang w:val="en-AU" w:eastAsia="en-AU"/>
        </w:rPr>
        <w:t>service areas, lift overrun and portions of the upper outdoor areas. The height contravention is considered to enable a commercial development in the town centre, one of which was envisaged for the site. The location and design of the buildings have taken into consideration overshadowing</w:t>
      </w:r>
      <w:r w:rsidR="00412BA0">
        <w:rPr>
          <w:rFonts w:cs="Arial"/>
          <w:color w:val="000000"/>
          <w:sz w:val="22"/>
          <w:szCs w:val="22"/>
          <w:lang w:val="en-AU" w:eastAsia="en-AU"/>
        </w:rPr>
        <w:t>,</w:t>
      </w:r>
      <w:r>
        <w:rPr>
          <w:rFonts w:cs="Arial"/>
          <w:color w:val="000000"/>
          <w:sz w:val="22"/>
          <w:szCs w:val="22"/>
          <w:lang w:val="en-AU" w:eastAsia="en-AU"/>
        </w:rPr>
        <w:t xml:space="preserve"> whereby it has been demonstrated </w:t>
      </w:r>
      <w:r w:rsidR="00412BA0">
        <w:rPr>
          <w:rFonts w:cs="Arial"/>
          <w:color w:val="000000"/>
          <w:sz w:val="22"/>
          <w:szCs w:val="22"/>
          <w:lang w:val="en-AU" w:eastAsia="en-AU"/>
        </w:rPr>
        <w:t>that</w:t>
      </w:r>
      <w:r>
        <w:rPr>
          <w:rFonts w:cs="Arial"/>
          <w:color w:val="000000"/>
          <w:sz w:val="22"/>
          <w:szCs w:val="22"/>
          <w:lang w:val="en-AU" w:eastAsia="en-AU"/>
        </w:rPr>
        <w:t xml:space="preserve"> overshadowing of existing residential areas is </w:t>
      </w:r>
      <w:r w:rsidRPr="00C574C3">
        <w:rPr>
          <w:rFonts w:cs="Arial"/>
          <w:color w:val="000000"/>
          <w:sz w:val="22"/>
          <w:lang w:val="en-AU" w:eastAsia="en-AU"/>
        </w:rPr>
        <w:t>negligible</w:t>
      </w:r>
      <w:r>
        <w:rPr>
          <w:rFonts w:cs="Arial"/>
          <w:color w:val="000000"/>
          <w:sz w:val="22"/>
          <w:szCs w:val="22"/>
          <w:lang w:val="en-AU" w:eastAsia="en-AU"/>
        </w:rPr>
        <w:t>.</w:t>
      </w:r>
    </w:p>
    <w:p w14:paraId="33E3C582" w14:textId="77777777" w:rsidR="009A02B9" w:rsidRPr="007F022C" w:rsidRDefault="009A02B9" w:rsidP="009A02B9">
      <w:pPr>
        <w:shd w:val="clear" w:color="auto" w:fill="FFFFFF"/>
        <w:jc w:val="both"/>
        <w:rPr>
          <w:rFonts w:cs="Arial"/>
          <w:color w:val="000000"/>
          <w:sz w:val="22"/>
          <w:szCs w:val="22"/>
          <w:lang w:val="en-AU" w:eastAsia="en-AU"/>
        </w:rPr>
      </w:pPr>
    </w:p>
    <w:p w14:paraId="441CCA28" w14:textId="77777777" w:rsidR="009A02B9" w:rsidRPr="00412BA0" w:rsidRDefault="009A02B9" w:rsidP="00165134">
      <w:pPr>
        <w:pStyle w:val="ListParagraph"/>
        <w:numPr>
          <w:ilvl w:val="0"/>
          <w:numId w:val="13"/>
        </w:numPr>
        <w:shd w:val="clear" w:color="auto" w:fill="FFFFFF"/>
        <w:jc w:val="both"/>
        <w:rPr>
          <w:rFonts w:cs="Arial"/>
          <w:i/>
          <w:iCs/>
          <w:color w:val="000000"/>
          <w:sz w:val="22"/>
          <w:szCs w:val="22"/>
          <w:lang w:val="en-AU" w:eastAsia="en-AU"/>
        </w:rPr>
      </w:pPr>
      <w:r w:rsidRPr="00412BA0">
        <w:rPr>
          <w:rFonts w:cs="Arial"/>
          <w:i/>
          <w:iCs/>
          <w:color w:val="000000"/>
          <w:sz w:val="22"/>
          <w:szCs w:val="22"/>
          <w:lang w:val="en-AU" w:eastAsia="en-AU"/>
        </w:rPr>
        <w:t>To provide appropriate height controls for commercial and industrial development.</w:t>
      </w:r>
    </w:p>
    <w:p w14:paraId="5870B2F7" w14:textId="77777777" w:rsidR="00B06140" w:rsidRDefault="00B06140" w:rsidP="009A02B9">
      <w:pPr>
        <w:pStyle w:val="ListParagraph"/>
        <w:shd w:val="clear" w:color="auto" w:fill="FFFFFF"/>
        <w:jc w:val="both"/>
        <w:rPr>
          <w:rFonts w:cs="Arial"/>
          <w:color w:val="000000"/>
          <w:sz w:val="22"/>
          <w:lang w:val="en-AU" w:eastAsia="en-AU"/>
        </w:rPr>
      </w:pPr>
    </w:p>
    <w:p w14:paraId="2C99A8EA" w14:textId="2CCCE63C" w:rsidR="009A02B9" w:rsidRDefault="009A02B9" w:rsidP="009A02B9">
      <w:pPr>
        <w:pStyle w:val="ListParagraph"/>
        <w:shd w:val="clear" w:color="auto" w:fill="FFFFFF"/>
        <w:jc w:val="both"/>
        <w:rPr>
          <w:rFonts w:cs="Arial"/>
          <w:color w:val="000000"/>
          <w:sz w:val="22"/>
          <w:szCs w:val="22"/>
          <w:lang w:val="en-AU" w:eastAsia="en-AU"/>
        </w:rPr>
      </w:pPr>
      <w:r>
        <w:rPr>
          <w:rFonts w:cs="Arial"/>
          <w:color w:val="000000"/>
          <w:sz w:val="22"/>
          <w:lang w:val="en-AU" w:eastAsia="en-AU"/>
        </w:rPr>
        <w:lastRenderedPageBreak/>
        <w:t>The site is currently vacant and undeveloped however, it is envisaged that it will incorpor</w:t>
      </w:r>
      <w:r w:rsidRPr="0070593F">
        <w:rPr>
          <w:rFonts w:cs="Arial"/>
          <w:color w:val="000000"/>
          <w:sz w:val="22"/>
          <w:lang w:val="en-AU" w:eastAsia="en-AU"/>
        </w:rPr>
        <w:t xml:space="preserve">ate mixed landuses with varying heights (2–7 storeys) (see figure </w:t>
      </w:r>
      <w:r w:rsidR="0070593F" w:rsidRPr="0070593F">
        <w:rPr>
          <w:rFonts w:cs="Arial"/>
          <w:color w:val="000000"/>
          <w:sz w:val="22"/>
          <w:lang w:val="en-AU" w:eastAsia="en-AU"/>
        </w:rPr>
        <w:t>14</w:t>
      </w:r>
      <w:r w:rsidRPr="0070593F">
        <w:rPr>
          <w:rFonts w:cs="Arial"/>
          <w:color w:val="000000"/>
          <w:sz w:val="22"/>
          <w:lang w:val="en-AU" w:eastAsia="en-AU"/>
        </w:rPr>
        <w:t xml:space="preserve">). </w:t>
      </w:r>
      <w:r w:rsidRPr="0070593F">
        <w:rPr>
          <w:rFonts w:cs="Arial"/>
          <w:color w:val="000000"/>
          <w:sz w:val="22"/>
          <w:szCs w:val="22"/>
          <w:lang w:val="en-AU" w:eastAsia="en-AU"/>
        </w:rPr>
        <w:t xml:space="preserve">Commercial </w:t>
      </w:r>
      <w:r w:rsidR="00453224">
        <w:rPr>
          <w:rFonts w:cs="Arial"/>
          <w:color w:val="000000"/>
          <w:sz w:val="22"/>
          <w:szCs w:val="22"/>
          <w:lang w:val="en-AU" w:eastAsia="en-AU"/>
        </w:rPr>
        <w:t>B</w:t>
      </w:r>
      <w:r w:rsidRPr="0070593F">
        <w:rPr>
          <w:rFonts w:cs="Arial"/>
          <w:color w:val="000000"/>
          <w:sz w:val="22"/>
          <w:szCs w:val="22"/>
          <w:lang w:val="en-AU" w:eastAsia="en-AU"/>
        </w:rPr>
        <w:t xml:space="preserve">uildings 3 and 4 will establish a height of building which is </w:t>
      </w:r>
      <w:r w:rsidR="00FB5494">
        <w:rPr>
          <w:rFonts w:cs="Arial"/>
          <w:color w:val="000000"/>
          <w:sz w:val="22"/>
          <w:szCs w:val="22"/>
          <w:lang w:val="en-AU" w:eastAsia="en-AU"/>
        </w:rPr>
        <w:t xml:space="preserve">generally </w:t>
      </w:r>
      <w:r w:rsidRPr="0070593F">
        <w:rPr>
          <w:rFonts w:cs="Arial"/>
          <w:color w:val="000000"/>
          <w:sz w:val="22"/>
          <w:szCs w:val="22"/>
          <w:lang w:val="en-AU" w:eastAsia="en-AU"/>
        </w:rPr>
        <w:t>consistent</w:t>
      </w:r>
      <w:r>
        <w:rPr>
          <w:rFonts w:cs="Arial"/>
          <w:color w:val="000000"/>
          <w:sz w:val="22"/>
          <w:szCs w:val="22"/>
          <w:lang w:val="en-AU" w:eastAsia="en-AU"/>
        </w:rPr>
        <w:t xml:space="preserve"> with the existing building heights observed across the </w:t>
      </w:r>
      <w:r w:rsidR="00453224">
        <w:rPr>
          <w:rFonts w:cs="Arial"/>
          <w:color w:val="000000"/>
          <w:sz w:val="22"/>
          <w:szCs w:val="22"/>
          <w:lang w:val="en-AU" w:eastAsia="en-AU"/>
        </w:rPr>
        <w:t>t</w:t>
      </w:r>
      <w:r>
        <w:rPr>
          <w:rFonts w:cs="Arial"/>
          <w:color w:val="000000"/>
          <w:sz w:val="22"/>
          <w:szCs w:val="22"/>
          <w:lang w:val="en-AU" w:eastAsia="en-AU"/>
        </w:rPr>
        <w:t xml:space="preserve">own </w:t>
      </w:r>
      <w:r w:rsidR="00453224">
        <w:rPr>
          <w:rFonts w:cs="Arial"/>
          <w:color w:val="000000"/>
          <w:sz w:val="22"/>
          <w:szCs w:val="22"/>
          <w:lang w:val="en-AU" w:eastAsia="en-AU"/>
        </w:rPr>
        <w:t>c</w:t>
      </w:r>
      <w:r>
        <w:rPr>
          <w:rFonts w:cs="Arial"/>
          <w:color w:val="000000"/>
          <w:sz w:val="22"/>
          <w:szCs w:val="22"/>
          <w:lang w:val="en-AU" w:eastAsia="en-AU"/>
        </w:rPr>
        <w:t xml:space="preserve">entre. The following contraventions relate to commercial developments within the town centre which exceed the maximum height of building </w:t>
      </w:r>
      <w:r w:rsidR="00A4684F">
        <w:rPr>
          <w:rFonts w:cs="Arial"/>
          <w:color w:val="000000"/>
          <w:sz w:val="22"/>
          <w:szCs w:val="22"/>
          <w:lang w:val="en-AU" w:eastAsia="en-AU"/>
        </w:rPr>
        <w:t>development standard</w:t>
      </w:r>
      <w:r w:rsidRPr="005D0BBE">
        <w:rPr>
          <w:rFonts w:cs="Arial"/>
          <w:color w:val="000000"/>
          <w:sz w:val="22"/>
          <w:szCs w:val="22"/>
          <w:lang w:val="en-AU" w:eastAsia="en-AU"/>
        </w:rPr>
        <w:t xml:space="preserve">, figure </w:t>
      </w:r>
      <w:r w:rsidR="0070593F" w:rsidRPr="005D0BBE">
        <w:rPr>
          <w:rFonts w:cs="Arial"/>
          <w:color w:val="000000"/>
          <w:sz w:val="22"/>
          <w:szCs w:val="22"/>
          <w:lang w:val="en-AU" w:eastAsia="en-AU"/>
        </w:rPr>
        <w:t>15</w:t>
      </w:r>
      <w:r w:rsidRPr="005D0BBE">
        <w:rPr>
          <w:rFonts w:cs="Arial"/>
          <w:color w:val="000000"/>
          <w:sz w:val="22"/>
          <w:szCs w:val="22"/>
          <w:lang w:val="en-AU" w:eastAsia="en-AU"/>
        </w:rPr>
        <w:t xml:space="preserve"> shows</w:t>
      </w:r>
      <w:r>
        <w:rPr>
          <w:rFonts w:cs="Arial"/>
          <w:color w:val="000000"/>
          <w:sz w:val="22"/>
          <w:szCs w:val="22"/>
          <w:lang w:val="en-AU" w:eastAsia="en-AU"/>
        </w:rPr>
        <w:t xml:space="preserve"> their location.</w:t>
      </w:r>
    </w:p>
    <w:p w14:paraId="1DF1DE78" w14:textId="77777777" w:rsidR="009A02B9" w:rsidRPr="00D07C15" w:rsidRDefault="009A02B9" w:rsidP="009A02B9">
      <w:pPr>
        <w:pStyle w:val="ListParagraph"/>
        <w:shd w:val="clear" w:color="auto" w:fill="FFFFFF"/>
        <w:rPr>
          <w:rFonts w:cs="Arial"/>
          <w:color w:val="000000"/>
          <w:sz w:val="22"/>
          <w:szCs w:val="22"/>
          <w:lang w:val="en-AU" w:eastAsia="en-AU"/>
        </w:rPr>
      </w:pPr>
    </w:p>
    <w:p w14:paraId="62F063AE" w14:textId="77777777" w:rsidR="009A02B9" w:rsidRDefault="009A02B9" w:rsidP="00165134">
      <w:pPr>
        <w:pStyle w:val="ListParagraph"/>
        <w:numPr>
          <w:ilvl w:val="0"/>
          <w:numId w:val="11"/>
        </w:numPr>
        <w:autoSpaceDE w:val="0"/>
        <w:autoSpaceDN w:val="0"/>
        <w:adjustRightInd w:val="0"/>
        <w:snapToGrid w:val="0"/>
        <w:ind w:left="993" w:hanging="284"/>
        <w:contextualSpacing/>
        <w:jc w:val="both"/>
        <w:rPr>
          <w:rFonts w:cs="Arial"/>
          <w:color w:val="000000"/>
          <w:sz w:val="22"/>
          <w:szCs w:val="22"/>
          <w:lang w:eastAsia="en-AU"/>
        </w:rPr>
      </w:pPr>
      <w:r>
        <w:rPr>
          <w:rFonts w:cs="Arial"/>
          <w:color w:val="000000"/>
          <w:sz w:val="22"/>
          <w:szCs w:val="22"/>
          <w:lang w:eastAsia="en-AU"/>
        </w:rPr>
        <w:t xml:space="preserve">DA/2017/1526/1 – Commercial Building 1 – 28.15m (17%). </w:t>
      </w:r>
    </w:p>
    <w:p w14:paraId="3B2CEBFE" w14:textId="72FD6F1A" w:rsidR="009A02B9" w:rsidRDefault="009A02B9" w:rsidP="00165134">
      <w:pPr>
        <w:pStyle w:val="ListParagraph"/>
        <w:numPr>
          <w:ilvl w:val="0"/>
          <w:numId w:val="11"/>
        </w:numPr>
        <w:autoSpaceDE w:val="0"/>
        <w:autoSpaceDN w:val="0"/>
        <w:adjustRightInd w:val="0"/>
        <w:snapToGrid w:val="0"/>
        <w:ind w:left="993" w:hanging="284"/>
        <w:contextualSpacing/>
        <w:jc w:val="both"/>
        <w:rPr>
          <w:rFonts w:cs="Arial"/>
          <w:color w:val="000000"/>
          <w:sz w:val="22"/>
          <w:szCs w:val="22"/>
          <w:lang w:eastAsia="en-AU"/>
        </w:rPr>
      </w:pPr>
      <w:r>
        <w:rPr>
          <w:rFonts w:cs="Arial"/>
          <w:color w:val="000000"/>
          <w:sz w:val="22"/>
          <w:szCs w:val="22"/>
          <w:lang w:eastAsia="en-AU"/>
        </w:rPr>
        <w:t xml:space="preserve">DA/2018/1223/1 – Podium Stage 1 – </w:t>
      </w:r>
      <w:r w:rsidRPr="00F355AE">
        <w:rPr>
          <w:rFonts w:cs="Arial"/>
          <w:sz w:val="22"/>
          <w:szCs w:val="22"/>
          <w:lang w:eastAsia="en-AU"/>
        </w:rPr>
        <w:t>28m</w:t>
      </w:r>
      <w:r w:rsidRPr="008F3D92">
        <w:rPr>
          <w:rFonts w:cs="Arial"/>
          <w:sz w:val="22"/>
          <w:szCs w:val="22"/>
          <w:lang w:eastAsia="en-AU"/>
        </w:rPr>
        <w:t xml:space="preserve"> (</w:t>
      </w:r>
      <w:r>
        <w:rPr>
          <w:rFonts w:cs="Arial"/>
          <w:color w:val="000000"/>
          <w:sz w:val="22"/>
          <w:szCs w:val="22"/>
          <w:lang w:eastAsia="en-AU"/>
        </w:rPr>
        <w:t>16%).</w:t>
      </w:r>
    </w:p>
    <w:p w14:paraId="45664AB0" w14:textId="77777777" w:rsidR="009A02B9" w:rsidRDefault="009A02B9" w:rsidP="00165134">
      <w:pPr>
        <w:pStyle w:val="ListParagraph"/>
        <w:numPr>
          <w:ilvl w:val="0"/>
          <w:numId w:val="11"/>
        </w:numPr>
        <w:autoSpaceDE w:val="0"/>
        <w:autoSpaceDN w:val="0"/>
        <w:adjustRightInd w:val="0"/>
        <w:snapToGrid w:val="0"/>
        <w:ind w:left="993" w:hanging="284"/>
        <w:contextualSpacing/>
        <w:jc w:val="both"/>
        <w:rPr>
          <w:rFonts w:cs="Arial"/>
          <w:color w:val="000000"/>
          <w:sz w:val="22"/>
          <w:szCs w:val="22"/>
          <w:lang w:eastAsia="en-AU"/>
        </w:rPr>
      </w:pPr>
      <w:r>
        <w:rPr>
          <w:rFonts w:cs="Arial"/>
          <w:color w:val="000000"/>
          <w:sz w:val="22"/>
          <w:szCs w:val="22"/>
          <w:lang w:eastAsia="en-AU"/>
        </w:rPr>
        <w:t>DA/2019/269/1 – Commercial Building 2 – 28.85m (20.20%).</w:t>
      </w:r>
    </w:p>
    <w:p w14:paraId="004C0C7F" w14:textId="77777777" w:rsidR="009A02B9" w:rsidRDefault="009A02B9" w:rsidP="00165134">
      <w:pPr>
        <w:pStyle w:val="ListParagraph"/>
        <w:numPr>
          <w:ilvl w:val="0"/>
          <w:numId w:val="11"/>
        </w:numPr>
        <w:autoSpaceDE w:val="0"/>
        <w:autoSpaceDN w:val="0"/>
        <w:adjustRightInd w:val="0"/>
        <w:snapToGrid w:val="0"/>
        <w:ind w:left="993" w:hanging="284"/>
        <w:contextualSpacing/>
        <w:jc w:val="both"/>
        <w:rPr>
          <w:rFonts w:cs="Arial"/>
          <w:color w:val="000000"/>
          <w:sz w:val="22"/>
          <w:szCs w:val="22"/>
          <w:lang w:eastAsia="en-AU"/>
        </w:rPr>
      </w:pPr>
      <w:r>
        <w:rPr>
          <w:rFonts w:cs="Arial"/>
          <w:color w:val="000000"/>
          <w:sz w:val="22"/>
          <w:szCs w:val="22"/>
          <w:lang w:eastAsia="en-AU"/>
        </w:rPr>
        <w:t xml:space="preserve">DA/2023/263/1 – Podium stage 3b and six-storey hotel – 26.2m / 9.2%. </w:t>
      </w:r>
    </w:p>
    <w:p w14:paraId="00880D5A" w14:textId="77777777" w:rsidR="009A02B9" w:rsidRDefault="009A02B9" w:rsidP="009A02B9">
      <w:pPr>
        <w:pStyle w:val="ListParagraph"/>
        <w:autoSpaceDE w:val="0"/>
        <w:autoSpaceDN w:val="0"/>
        <w:adjustRightInd w:val="0"/>
        <w:snapToGrid w:val="0"/>
        <w:ind w:left="993"/>
        <w:jc w:val="both"/>
        <w:rPr>
          <w:rFonts w:cs="Arial"/>
          <w:color w:val="000000"/>
          <w:sz w:val="22"/>
          <w:szCs w:val="22"/>
          <w:lang w:eastAsia="en-AU"/>
        </w:rPr>
      </w:pPr>
    </w:p>
    <w:p w14:paraId="7E74E56C" w14:textId="43F7710C" w:rsidR="009A02B9" w:rsidRPr="0087293B" w:rsidRDefault="009A02B9" w:rsidP="009A02B9">
      <w:pPr>
        <w:autoSpaceDE w:val="0"/>
        <w:autoSpaceDN w:val="0"/>
        <w:adjustRightInd w:val="0"/>
        <w:snapToGrid w:val="0"/>
        <w:ind w:left="709"/>
        <w:jc w:val="both"/>
        <w:rPr>
          <w:rFonts w:cs="Arial"/>
          <w:color w:val="000000"/>
          <w:sz w:val="22"/>
          <w:szCs w:val="22"/>
          <w:lang w:eastAsia="en-AU"/>
        </w:rPr>
      </w:pPr>
      <w:r>
        <w:rPr>
          <w:rFonts w:cs="Arial"/>
          <w:color w:val="000000"/>
          <w:sz w:val="22"/>
          <w:szCs w:val="22"/>
          <w:lang w:eastAsia="en-AU"/>
        </w:rPr>
        <w:t>The contravention is necessary to support the lift over-run which provides access to the communal rooftop areas together with plant areas and equipment. Importantly, the contravention is limited centrally to both buildings. Hypothetically, if the standard was complied with, there would be minimal visible change when viewed from the public domain</w:t>
      </w:r>
      <w:r w:rsidR="00A4684F">
        <w:rPr>
          <w:rFonts w:cs="Arial"/>
          <w:color w:val="000000"/>
          <w:sz w:val="22"/>
          <w:szCs w:val="22"/>
          <w:lang w:eastAsia="en-AU"/>
        </w:rPr>
        <w:t>, as</w:t>
      </w:r>
      <w:r>
        <w:rPr>
          <w:rFonts w:cs="Arial"/>
          <w:color w:val="000000"/>
          <w:sz w:val="22"/>
          <w:szCs w:val="22"/>
          <w:lang w:eastAsia="en-AU"/>
        </w:rPr>
        <w:t xml:space="preserve"> the building envelope effectively obscures the height contravention. The proposed height contravention is within the established heights of the </w:t>
      </w:r>
      <w:r w:rsidR="00453224">
        <w:rPr>
          <w:rFonts w:cs="Arial"/>
          <w:color w:val="000000"/>
          <w:sz w:val="22"/>
          <w:szCs w:val="22"/>
          <w:lang w:eastAsia="en-AU"/>
        </w:rPr>
        <w:t>t</w:t>
      </w:r>
      <w:r>
        <w:rPr>
          <w:rFonts w:cs="Arial"/>
          <w:color w:val="000000"/>
          <w:sz w:val="22"/>
          <w:szCs w:val="22"/>
          <w:lang w:eastAsia="en-AU"/>
        </w:rPr>
        <w:t xml:space="preserve">own </w:t>
      </w:r>
      <w:proofErr w:type="spellStart"/>
      <w:r w:rsidR="00453224">
        <w:rPr>
          <w:rFonts w:cs="Arial"/>
          <w:color w:val="000000"/>
          <w:sz w:val="22"/>
          <w:szCs w:val="22"/>
          <w:lang w:eastAsia="en-AU"/>
        </w:rPr>
        <w:t>c</w:t>
      </w:r>
      <w:r>
        <w:rPr>
          <w:rFonts w:cs="Arial"/>
          <w:color w:val="000000"/>
          <w:sz w:val="22"/>
          <w:szCs w:val="22"/>
          <w:lang w:eastAsia="en-AU"/>
        </w:rPr>
        <w:t>entre</w:t>
      </w:r>
      <w:proofErr w:type="spellEnd"/>
      <w:r>
        <w:rPr>
          <w:rFonts w:cs="Arial"/>
          <w:color w:val="000000"/>
          <w:sz w:val="22"/>
          <w:szCs w:val="22"/>
          <w:lang w:eastAsia="en-AU"/>
        </w:rPr>
        <w:t xml:space="preserve"> for commercial developments. As such, the proposed height </w:t>
      </w:r>
      <w:proofErr w:type="gramStart"/>
      <w:r>
        <w:rPr>
          <w:rFonts w:cs="Arial"/>
          <w:color w:val="000000"/>
          <w:sz w:val="22"/>
          <w:szCs w:val="22"/>
          <w:lang w:eastAsia="en-AU"/>
        </w:rPr>
        <w:t>is considered to be</w:t>
      </w:r>
      <w:proofErr w:type="gramEnd"/>
      <w:r>
        <w:rPr>
          <w:rFonts w:cs="Arial"/>
          <w:color w:val="000000"/>
          <w:sz w:val="22"/>
          <w:szCs w:val="22"/>
          <w:lang w:eastAsia="en-AU"/>
        </w:rPr>
        <w:t xml:space="preserve"> appropriate in respect of it developing context. </w:t>
      </w:r>
    </w:p>
    <w:p w14:paraId="6592637E" w14:textId="77777777" w:rsidR="009A02B9" w:rsidRDefault="009A02B9" w:rsidP="009A02B9">
      <w:pPr>
        <w:shd w:val="clear" w:color="auto" w:fill="FFFFFF"/>
        <w:rPr>
          <w:rFonts w:cs="Arial"/>
          <w:color w:val="000000"/>
          <w:sz w:val="22"/>
          <w:szCs w:val="22"/>
          <w:lang w:val="en-AU" w:eastAsia="en-AU"/>
        </w:rPr>
      </w:pPr>
    </w:p>
    <w:p w14:paraId="3BFFD6BA" w14:textId="186C6F32" w:rsidR="009A02B9" w:rsidRDefault="00937F67" w:rsidP="0070593F">
      <w:pPr>
        <w:shd w:val="clear" w:color="auto" w:fill="FFFFFF"/>
        <w:ind w:left="709" w:firstLine="11"/>
        <w:jc w:val="center"/>
        <w:rPr>
          <w:rFonts w:cs="Arial"/>
          <w:color w:val="000000"/>
          <w:sz w:val="22"/>
          <w:szCs w:val="22"/>
          <w:lang w:val="en-AU" w:eastAsia="en-AU"/>
        </w:rPr>
      </w:pPr>
      <w:r>
        <w:rPr>
          <w:noProof/>
        </w:rPr>
        <w:pict w14:anchorId="12F27CED">
          <v:rect id="_x0000_s1105" style="position:absolute;left:0;text-align:left;margin-left:247.55pt;margin-top:159.05pt;width:70.35pt;height:36pt;z-index:251666944" filled="f" strokecolor="red" strokeweight="1.5pt"/>
        </w:pict>
      </w:r>
      <w:r w:rsidR="009A02B9">
        <w:rPr>
          <w:noProof/>
        </w:rPr>
        <w:drawing>
          <wp:inline distT="0" distB="0" distL="0" distR="0" wp14:anchorId="448FF30A" wp14:editId="7C16F5C7">
            <wp:extent cx="4381500" cy="2510717"/>
            <wp:effectExtent l="38100" t="38100" r="19050" b="23495"/>
            <wp:docPr id="1408790689"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90689" name="Picture 1" descr="A map of a neighborhood&#10;&#10;Description automatically generated"/>
                    <pic:cNvPicPr/>
                  </pic:nvPicPr>
                  <pic:blipFill>
                    <a:blip r:embed="rId43"/>
                    <a:stretch>
                      <a:fillRect/>
                    </a:stretch>
                  </pic:blipFill>
                  <pic:spPr>
                    <a:xfrm>
                      <a:off x="0" y="0"/>
                      <a:ext cx="4381500" cy="2510717"/>
                    </a:xfrm>
                    <a:prstGeom prst="rect">
                      <a:avLst/>
                    </a:prstGeom>
                    <a:ln w="22225">
                      <a:solidFill>
                        <a:schemeClr val="accent1"/>
                      </a:solidFill>
                    </a:ln>
                  </pic:spPr>
                </pic:pic>
              </a:graphicData>
            </a:graphic>
          </wp:inline>
        </w:drawing>
      </w:r>
    </w:p>
    <w:p w14:paraId="5509616A" w14:textId="2007EFFE" w:rsidR="0070593F" w:rsidRPr="00B06140" w:rsidRDefault="00937F67" w:rsidP="00B06140">
      <w:pPr>
        <w:shd w:val="clear" w:color="auto" w:fill="FFFFFF"/>
        <w:rPr>
          <w:rFonts w:cs="Arial"/>
          <w:color w:val="000000"/>
          <w:sz w:val="22"/>
          <w:szCs w:val="22"/>
          <w:lang w:val="en-AU" w:eastAsia="en-AU"/>
        </w:rPr>
      </w:pPr>
      <w:r>
        <w:rPr>
          <w:noProof/>
        </w:rPr>
        <w:pict w14:anchorId="6D2BE2D4">
          <v:shape id="_x0000_s1065" type="#_x0000_t202" style="position:absolute;margin-left:37.15pt;margin-top:2.95pt;width:330.75pt;height:17.25pt;z-index:251661824;visibility:visible;mso-height-percent:0;mso-wrap-distance-left:9pt;mso-wrap-distance-top:0;mso-wrap-distance-right:9pt;mso-wrap-distance-bottom:0;mso-position-horizontal-relative:margin;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" filled="f" stroked="f" strokeweight=".5pt">
            <v:textbox>
              <w:txbxContent>
                <w:p w14:paraId="49EBA7F5" w14:textId="7691333C" w:rsidR="009A02B9" w:rsidRPr="00366C5B" w:rsidRDefault="009A02B9" w:rsidP="009A02B9">
                  <w:pPr>
                    <w:rPr>
                      <w:i/>
                      <w:iCs/>
                      <w:sz w:val="16"/>
                      <w:szCs w:val="16"/>
                    </w:rPr>
                  </w:pPr>
                  <w:r w:rsidRPr="00366C5B">
                    <w:rPr>
                      <w:i/>
                      <w:iCs/>
                      <w:sz w:val="16"/>
                      <w:szCs w:val="16"/>
                    </w:rPr>
                    <w:t>Figure 1</w:t>
                  </w:r>
                  <w:r w:rsidR="0070593F">
                    <w:rPr>
                      <w:i/>
                      <w:iCs/>
                      <w:sz w:val="16"/>
                      <w:szCs w:val="16"/>
                    </w:rPr>
                    <w:t>4</w:t>
                  </w:r>
                  <w:r w:rsidRPr="00366C5B">
                    <w:rPr>
                      <w:i/>
                      <w:iCs/>
                      <w:sz w:val="16"/>
                      <w:szCs w:val="16"/>
                    </w:rPr>
                    <w:t>:</w:t>
                  </w:r>
                  <w:r w:rsidR="0070593F">
                    <w:rPr>
                      <w:i/>
                      <w:iCs/>
                      <w:sz w:val="16"/>
                      <w:szCs w:val="16"/>
                    </w:rPr>
                    <w:t xml:space="preserve"> Number of </w:t>
                  </w:r>
                  <w:proofErr w:type="spellStart"/>
                  <w:r w:rsidR="00B06140" w:rsidRPr="00923003">
                    <w:rPr>
                      <w:i/>
                      <w:iCs/>
                      <w:sz w:val="16"/>
                      <w:szCs w:val="16"/>
                    </w:rPr>
                    <w:t>storeys</w:t>
                  </w:r>
                  <w:proofErr w:type="spellEnd"/>
                  <w:r w:rsidR="0070593F">
                    <w:rPr>
                      <w:i/>
                      <w:iCs/>
                      <w:sz w:val="16"/>
                      <w:szCs w:val="16"/>
                    </w:rPr>
                    <w:t xml:space="preserve"> envisaged for the site (shown red outline).</w:t>
                  </w:r>
                </w:p>
              </w:txbxContent>
            </v:textbox>
            <w10:wrap anchorx="margin"/>
          </v:shape>
        </w:pict>
      </w:r>
    </w:p>
    <w:p w14:paraId="346C3DE8" w14:textId="5C200FC2" w:rsidR="0070593F" w:rsidRDefault="0070593F" w:rsidP="0070593F">
      <w:pPr>
        <w:autoSpaceDE w:val="0"/>
        <w:autoSpaceDN w:val="0"/>
        <w:adjustRightInd w:val="0"/>
        <w:snapToGrid w:val="0"/>
        <w:spacing w:before="30" w:after="30"/>
        <w:contextualSpacing/>
        <w:jc w:val="both"/>
        <w:rPr>
          <w:rFonts w:cs="Arial"/>
          <w:sz w:val="22"/>
          <w:szCs w:val="22"/>
        </w:rPr>
      </w:pPr>
      <w:r>
        <w:rPr>
          <w:noProof/>
        </w:rPr>
        <w:drawing>
          <wp:anchor distT="0" distB="0" distL="114300" distR="114300" simplePos="0" relativeHeight="251644416" behindDoc="1" locked="0" layoutInCell="1" allowOverlap="1" wp14:anchorId="369FE7BA" wp14:editId="6DD5EF99">
            <wp:simplePos x="0" y="0"/>
            <wp:positionH relativeFrom="column">
              <wp:posOffset>735330</wp:posOffset>
            </wp:positionH>
            <wp:positionV relativeFrom="paragraph">
              <wp:posOffset>164465</wp:posOffset>
            </wp:positionV>
            <wp:extent cx="4380542" cy="2705100"/>
            <wp:effectExtent l="38100" t="38100" r="20320" b="19050"/>
            <wp:wrapNone/>
            <wp:docPr id="1083335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35996" name=""/>
                    <pic:cNvPicPr/>
                  </pic:nvPicPr>
                  <pic:blipFill rotWithShape="1">
                    <a:blip r:embed="rId44" cstate="print">
                      <a:extLst>
                        <a:ext uri="{28A0092B-C50C-407E-A947-70E740481C1C}">
                          <a14:useLocalDpi xmlns:a14="http://schemas.microsoft.com/office/drawing/2010/main" val="0"/>
                        </a:ext>
                      </a:extLst>
                    </a:blip>
                    <a:srcRect t="778" b="2989"/>
                    <a:stretch/>
                  </pic:blipFill>
                  <pic:spPr bwMode="auto">
                    <a:xfrm>
                      <a:off x="0" y="0"/>
                      <a:ext cx="4380542" cy="2705100"/>
                    </a:xfrm>
                    <a:prstGeom prst="rect">
                      <a:avLst/>
                    </a:prstGeom>
                    <a:ln w="222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C2CE5A" w14:textId="77777777" w:rsidR="0070593F" w:rsidRDefault="0070593F" w:rsidP="0070593F">
      <w:pPr>
        <w:autoSpaceDE w:val="0"/>
        <w:autoSpaceDN w:val="0"/>
        <w:adjustRightInd w:val="0"/>
        <w:snapToGrid w:val="0"/>
        <w:spacing w:before="30" w:after="30"/>
        <w:contextualSpacing/>
        <w:jc w:val="both"/>
        <w:rPr>
          <w:rFonts w:cs="Arial"/>
          <w:sz w:val="22"/>
          <w:szCs w:val="22"/>
        </w:rPr>
      </w:pPr>
    </w:p>
    <w:p w14:paraId="157B43BE" w14:textId="77777777" w:rsidR="0070593F" w:rsidRDefault="0070593F" w:rsidP="0070593F">
      <w:pPr>
        <w:autoSpaceDE w:val="0"/>
        <w:autoSpaceDN w:val="0"/>
        <w:adjustRightInd w:val="0"/>
        <w:snapToGrid w:val="0"/>
        <w:spacing w:before="30" w:after="30"/>
        <w:contextualSpacing/>
        <w:jc w:val="both"/>
        <w:rPr>
          <w:rFonts w:cs="Arial"/>
          <w:sz w:val="22"/>
          <w:szCs w:val="22"/>
        </w:rPr>
      </w:pPr>
    </w:p>
    <w:p w14:paraId="736AF9AF" w14:textId="6D418898" w:rsidR="0070593F" w:rsidRDefault="0070593F" w:rsidP="0070593F">
      <w:pPr>
        <w:tabs>
          <w:tab w:val="left" w:pos="3533"/>
        </w:tabs>
        <w:autoSpaceDE w:val="0"/>
        <w:autoSpaceDN w:val="0"/>
        <w:adjustRightInd w:val="0"/>
        <w:snapToGrid w:val="0"/>
        <w:spacing w:before="30" w:after="30"/>
        <w:contextualSpacing/>
        <w:jc w:val="both"/>
        <w:rPr>
          <w:rFonts w:cs="Arial"/>
          <w:sz w:val="22"/>
          <w:szCs w:val="22"/>
        </w:rPr>
      </w:pPr>
      <w:r>
        <w:rPr>
          <w:rFonts w:cs="Arial"/>
          <w:sz w:val="22"/>
          <w:szCs w:val="22"/>
        </w:rPr>
        <w:tab/>
      </w:r>
    </w:p>
    <w:p w14:paraId="27CD3B68" w14:textId="77777777" w:rsidR="0070593F" w:rsidRDefault="0070593F" w:rsidP="0070593F">
      <w:pPr>
        <w:autoSpaceDE w:val="0"/>
        <w:autoSpaceDN w:val="0"/>
        <w:adjustRightInd w:val="0"/>
        <w:snapToGrid w:val="0"/>
        <w:spacing w:before="30" w:after="30"/>
        <w:contextualSpacing/>
        <w:jc w:val="both"/>
        <w:rPr>
          <w:rFonts w:cs="Arial"/>
          <w:sz w:val="22"/>
          <w:szCs w:val="22"/>
        </w:rPr>
      </w:pPr>
    </w:p>
    <w:p w14:paraId="75FBB310" w14:textId="77777777" w:rsidR="0070593F" w:rsidRDefault="0070593F" w:rsidP="0070593F">
      <w:pPr>
        <w:autoSpaceDE w:val="0"/>
        <w:autoSpaceDN w:val="0"/>
        <w:adjustRightInd w:val="0"/>
        <w:snapToGrid w:val="0"/>
        <w:spacing w:before="30" w:after="30"/>
        <w:contextualSpacing/>
        <w:jc w:val="both"/>
        <w:rPr>
          <w:rFonts w:cs="Arial"/>
          <w:sz w:val="22"/>
          <w:szCs w:val="22"/>
        </w:rPr>
      </w:pPr>
    </w:p>
    <w:p w14:paraId="37B050E5" w14:textId="77777777" w:rsidR="0070593F" w:rsidRPr="00B06140" w:rsidRDefault="0070593F" w:rsidP="0070593F">
      <w:pPr>
        <w:autoSpaceDE w:val="0"/>
        <w:autoSpaceDN w:val="0"/>
        <w:adjustRightInd w:val="0"/>
        <w:snapToGrid w:val="0"/>
        <w:spacing w:before="30" w:after="30"/>
        <w:contextualSpacing/>
        <w:jc w:val="both"/>
        <w:rPr>
          <w:rFonts w:cs="Arial"/>
          <w:sz w:val="22"/>
          <w:szCs w:val="22"/>
          <w:lang w:val="en-AU"/>
        </w:rPr>
      </w:pPr>
    </w:p>
    <w:p w14:paraId="0CB03A82" w14:textId="321DEC06" w:rsidR="0070593F" w:rsidRDefault="0070593F" w:rsidP="0070593F">
      <w:pPr>
        <w:tabs>
          <w:tab w:val="left" w:pos="6765"/>
        </w:tabs>
        <w:autoSpaceDE w:val="0"/>
        <w:autoSpaceDN w:val="0"/>
        <w:adjustRightInd w:val="0"/>
        <w:snapToGrid w:val="0"/>
        <w:spacing w:before="30" w:after="30"/>
        <w:contextualSpacing/>
        <w:jc w:val="both"/>
        <w:rPr>
          <w:rFonts w:cs="Arial"/>
          <w:sz w:val="22"/>
          <w:szCs w:val="22"/>
        </w:rPr>
      </w:pPr>
      <w:r>
        <w:rPr>
          <w:rFonts w:cs="Arial"/>
          <w:sz w:val="22"/>
          <w:szCs w:val="22"/>
        </w:rPr>
        <w:tab/>
      </w:r>
    </w:p>
    <w:p w14:paraId="15B66CB8" w14:textId="77777777" w:rsidR="0070593F" w:rsidRDefault="0070593F" w:rsidP="0070593F">
      <w:pPr>
        <w:autoSpaceDE w:val="0"/>
        <w:autoSpaceDN w:val="0"/>
        <w:adjustRightInd w:val="0"/>
        <w:snapToGrid w:val="0"/>
        <w:spacing w:before="30" w:after="30"/>
        <w:contextualSpacing/>
        <w:jc w:val="both"/>
        <w:rPr>
          <w:rFonts w:cs="Arial"/>
          <w:sz w:val="22"/>
          <w:szCs w:val="22"/>
        </w:rPr>
      </w:pPr>
    </w:p>
    <w:p w14:paraId="44B2EBD1" w14:textId="77777777" w:rsidR="0070593F" w:rsidRDefault="0070593F" w:rsidP="0070593F">
      <w:pPr>
        <w:autoSpaceDE w:val="0"/>
        <w:autoSpaceDN w:val="0"/>
        <w:adjustRightInd w:val="0"/>
        <w:snapToGrid w:val="0"/>
        <w:spacing w:before="30" w:after="30"/>
        <w:contextualSpacing/>
        <w:jc w:val="both"/>
        <w:rPr>
          <w:rFonts w:cs="Arial"/>
          <w:sz w:val="22"/>
          <w:szCs w:val="22"/>
        </w:rPr>
      </w:pPr>
    </w:p>
    <w:p w14:paraId="67DBB87E" w14:textId="77777777" w:rsidR="0070593F" w:rsidRDefault="0070593F" w:rsidP="0070593F">
      <w:pPr>
        <w:autoSpaceDE w:val="0"/>
        <w:autoSpaceDN w:val="0"/>
        <w:adjustRightInd w:val="0"/>
        <w:snapToGrid w:val="0"/>
        <w:spacing w:before="30" w:after="30"/>
        <w:contextualSpacing/>
        <w:jc w:val="both"/>
        <w:rPr>
          <w:rFonts w:cs="Arial"/>
          <w:sz w:val="22"/>
          <w:szCs w:val="22"/>
        </w:rPr>
      </w:pPr>
    </w:p>
    <w:p w14:paraId="3635FACB" w14:textId="77777777" w:rsidR="0070593F" w:rsidRDefault="0070593F" w:rsidP="0070593F">
      <w:pPr>
        <w:autoSpaceDE w:val="0"/>
        <w:autoSpaceDN w:val="0"/>
        <w:adjustRightInd w:val="0"/>
        <w:snapToGrid w:val="0"/>
        <w:spacing w:before="30" w:after="30"/>
        <w:contextualSpacing/>
        <w:jc w:val="both"/>
        <w:rPr>
          <w:rFonts w:cs="Arial"/>
          <w:sz w:val="22"/>
          <w:szCs w:val="22"/>
        </w:rPr>
      </w:pPr>
    </w:p>
    <w:p w14:paraId="5582AD5F" w14:textId="77777777" w:rsidR="0070593F" w:rsidRDefault="0070593F" w:rsidP="0070593F">
      <w:pPr>
        <w:autoSpaceDE w:val="0"/>
        <w:autoSpaceDN w:val="0"/>
        <w:adjustRightInd w:val="0"/>
        <w:snapToGrid w:val="0"/>
        <w:spacing w:before="30" w:after="30"/>
        <w:contextualSpacing/>
        <w:jc w:val="both"/>
        <w:rPr>
          <w:rFonts w:cs="Arial"/>
          <w:sz w:val="22"/>
          <w:szCs w:val="22"/>
        </w:rPr>
      </w:pPr>
    </w:p>
    <w:p w14:paraId="248FB920" w14:textId="6BA98DFD" w:rsidR="003413C2" w:rsidRPr="00B06140" w:rsidRDefault="00937F67" w:rsidP="00B06140">
      <w:pPr>
        <w:autoSpaceDE w:val="0"/>
        <w:autoSpaceDN w:val="0"/>
        <w:adjustRightInd w:val="0"/>
        <w:snapToGrid w:val="0"/>
        <w:spacing w:before="30" w:after="30"/>
        <w:contextualSpacing/>
        <w:jc w:val="both"/>
        <w:rPr>
          <w:rFonts w:cs="Arial"/>
          <w:sz w:val="22"/>
          <w:szCs w:val="22"/>
        </w:rPr>
      </w:pPr>
      <w:r>
        <w:rPr>
          <w:rFonts w:cs="Arial"/>
          <w:noProof/>
          <w:sz w:val="22"/>
          <w:szCs w:val="22"/>
        </w:rPr>
        <w:pict w14:anchorId="6D2BE2D4">
          <v:shape id="_x0000_s1104" type="#_x0000_t202" style="position:absolute;left:0;text-align:left;margin-left:50.25pt;margin-top:62.6pt;width:349.9pt;height:50.25pt;z-index:251665920;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" filled="f" stroked="f" strokeweight=".5pt">
            <v:textbox style="mso-next-textbox:#_x0000_s1104">
              <w:txbxContent>
                <w:p w14:paraId="5C741CAE" w14:textId="54BA0D79" w:rsidR="0070593F" w:rsidRPr="00366C5B" w:rsidRDefault="0070593F" w:rsidP="00B06140">
                  <w:pPr>
                    <w:jc w:val="both"/>
                    <w:rPr>
                      <w:i/>
                      <w:iCs/>
                      <w:sz w:val="16"/>
                      <w:szCs w:val="16"/>
                    </w:rPr>
                  </w:pPr>
                  <w:r w:rsidRPr="00366C5B">
                    <w:rPr>
                      <w:i/>
                      <w:iCs/>
                      <w:sz w:val="16"/>
                      <w:szCs w:val="16"/>
                    </w:rPr>
                    <w:t>Figure 1</w:t>
                  </w:r>
                  <w:r>
                    <w:rPr>
                      <w:i/>
                      <w:iCs/>
                      <w:sz w:val="16"/>
                      <w:szCs w:val="16"/>
                    </w:rPr>
                    <w:t>5</w:t>
                  </w:r>
                  <w:r w:rsidRPr="00366C5B">
                    <w:rPr>
                      <w:i/>
                      <w:iCs/>
                      <w:sz w:val="16"/>
                      <w:szCs w:val="16"/>
                    </w:rPr>
                    <w:t>:</w:t>
                  </w:r>
                  <w:r w:rsidR="00DE457D">
                    <w:rPr>
                      <w:i/>
                      <w:iCs/>
                      <w:sz w:val="16"/>
                      <w:szCs w:val="16"/>
                    </w:rPr>
                    <w:t xml:space="preserve"> Showing height contraventions for </w:t>
                  </w:r>
                  <w:r w:rsidR="00453224">
                    <w:rPr>
                      <w:i/>
                      <w:iCs/>
                      <w:sz w:val="16"/>
                      <w:szCs w:val="16"/>
                    </w:rPr>
                    <w:t>c</w:t>
                  </w:r>
                  <w:r w:rsidR="00DE457D">
                    <w:rPr>
                      <w:i/>
                      <w:iCs/>
                      <w:sz w:val="16"/>
                      <w:szCs w:val="16"/>
                    </w:rPr>
                    <w:t xml:space="preserve">ommercial development within the </w:t>
                  </w:r>
                  <w:r w:rsidR="00453224">
                    <w:rPr>
                      <w:i/>
                      <w:iCs/>
                      <w:sz w:val="16"/>
                      <w:szCs w:val="16"/>
                    </w:rPr>
                    <w:t>t</w:t>
                  </w:r>
                  <w:r w:rsidR="00DE457D">
                    <w:rPr>
                      <w:i/>
                      <w:iCs/>
                      <w:sz w:val="16"/>
                      <w:szCs w:val="16"/>
                    </w:rPr>
                    <w:t xml:space="preserve">own </w:t>
                  </w:r>
                  <w:proofErr w:type="spellStart"/>
                  <w:r w:rsidR="00453224">
                    <w:rPr>
                      <w:i/>
                      <w:iCs/>
                      <w:sz w:val="16"/>
                      <w:szCs w:val="16"/>
                    </w:rPr>
                    <w:t>c</w:t>
                  </w:r>
                  <w:r w:rsidR="00DE457D">
                    <w:rPr>
                      <w:i/>
                      <w:iCs/>
                      <w:sz w:val="16"/>
                      <w:szCs w:val="16"/>
                    </w:rPr>
                    <w:t>entre</w:t>
                  </w:r>
                  <w:proofErr w:type="spellEnd"/>
                  <w:r w:rsidR="00DE457D">
                    <w:rPr>
                      <w:i/>
                      <w:iCs/>
                      <w:sz w:val="16"/>
                      <w:szCs w:val="16"/>
                    </w:rPr>
                    <w:t xml:space="preserve">. Note: DA/2023/265/1 is a residential landuse but is shown for comparative purposes. </w:t>
                  </w:r>
                </w:p>
              </w:txbxContent>
            </v:textbox>
            <w10:wrap anchorx="margin"/>
          </v:shape>
        </w:pict>
      </w:r>
    </w:p>
    <w:p w14:paraId="0F0741D4" w14:textId="1F73C01F" w:rsidR="003413C2" w:rsidRPr="003413C2" w:rsidRDefault="009A02B9" w:rsidP="00165134">
      <w:pPr>
        <w:pStyle w:val="ListParagraph"/>
        <w:numPr>
          <w:ilvl w:val="0"/>
          <w:numId w:val="11"/>
        </w:numPr>
        <w:autoSpaceDE w:val="0"/>
        <w:autoSpaceDN w:val="0"/>
        <w:adjustRightInd w:val="0"/>
        <w:snapToGrid w:val="0"/>
        <w:spacing w:before="30" w:after="30"/>
        <w:ind w:left="316" w:hanging="284"/>
        <w:contextualSpacing/>
        <w:jc w:val="both"/>
        <w:rPr>
          <w:rFonts w:cs="Arial"/>
          <w:sz w:val="22"/>
          <w:szCs w:val="22"/>
        </w:rPr>
      </w:pPr>
      <w:r w:rsidRPr="003309FE">
        <w:rPr>
          <w:rFonts w:cs="Arial"/>
          <w:color w:val="000000"/>
          <w:sz w:val="22"/>
          <w:szCs w:val="22"/>
          <w:lang w:eastAsia="en-AU"/>
        </w:rPr>
        <w:lastRenderedPageBreak/>
        <w:t>The development is consistent with the objectives</w:t>
      </w:r>
      <w:r w:rsidR="003413C2">
        <w:rPr>
          <w:rFonts w:cs="Arial"/>
          <w:color w:val="000000"/>
          <w:sz w:val="22"/>
          <w:szCs w:val="22"/>
          <w:lang w:eastAsia="en-AU"/>
        </w:rPr>
        <w:t xml:space="preserve"> for development within the zones in which the development is proposed to be carried out:</w:t>
      </w:r>
      <w:r w:rsidRPr="003309FE">
        <w:rPr>
          <w:rFonts w:cs="Arial"/>
          <w:color w:val="000000"/>
          <w:sz w:val="22"/>
          <w:szCs w:val="22"/>
          <w:lang w:eastAsia="en-AU"/>
        </w:rPr>
        <w:t xml:space="preserve"> </w:t>
      </w:r>
    </w:p>
    <w:p w14:paraId="51E7CBBB" w14:textId="77777777" w:rsidR="009A02B9" w:rsidRPr="003413C2" w:rsidRDefault="009A02B9" w:rsidP="003413C2">
      <w:pPr>
        <w:pStyle w:val="ListParagraph"/>
        <w:autoSpaceDE w:val="0"/>
        <w:autoSpaceDN w:val="0"/>
        <w:adjustRightInd w:val="0"/>
        <w:snapToGrid w:val="0"/>
        <w:spacing w:before="30" w:after="30"/>
        <w:ind w:left="316"/>
        <w:contextualSpacing/>
        <w:jc w:val="both"/>
        <w:rPr>
          <w:rFonts w:cs="Arial"/>
          <w:sz w:val="22"/>
          <w:szCs w:val="22"/>
        </w:rPr>
      </w:pPr>
    </w:p>
    <w:p w14:paraId="447F9542" w14:textId="77777777" w:rsidR="009A02B9" w:rsidRPr="003413C2" w:rsidRDefault="009A02B9" w:rsidP="00165134">
      <w:pPr>
        <w:pStyle w:val="ListParagraph"/>
        <w:numPr>
          <w:ilvl w:val="0"/>
          <w:numId w:val="14"/>
        </w:numPr>
        <w:autoSpaceDE w:val="0"/>
        <w:autoSpaceDN w:val="0"/>
        <w:adjustRightInd w:val="0"/>
        <w:snapToGrid w:val="0"/>
        <w:spacing w:before="30" w:after="30"/>
        <w:contextualSpacing/>
        <w:jc w:val="both"/>
        <w:rPr>
          <w:rFonts w:cs="Arial"/>
          <w:i/>
          <w:iCs/>
          <w:color w:val="000000"/>
          <w:sz w:val="22"/>
          <w:szCs w:val="22"/>
          <w:lang w:val="en-AU" w:eastAsia="en-AU"/>
        </w:rPr>
      </w:pPr>
      <w:r w:rsidRPr="003413C2">
        <w:rPr>
          <w:rFonts w:cs="Arial"/>
          <w:i/>
          <w:iCs/>
          <w:color w:val="000000"/>
          <w:sz w:val="22"/>
          <w:szCs w:val="22"/>
          <w:lang w:val="en-AU" w:eastAsia="en-AU"/>
        </w:rPr>
        <w:t>To provide a range of retail, business, entertainment and community uses which serve the needs of people who live in, work in and visit the local area.</w:t>
      </w:r>
    </w:p>
    <w:p w14:paraId="6D8DD406" w14:textId="77777777" w:rsidR="009A02B9" w:rsidRDefault="009A02B9" w:rsidP="009A02B9">
      <w:pPr>
        <w:shd w:val="clear" w:color="auto" w:fill="FFFFFF"/>
        <w:ind w:left="676"/>
        <w:rPr>
          <w:rFonts w:cs="Arial"/>
          <w:color w:val="000000"/>
          <w:sz w:val="22"/>
          <w:szCs w:val="22"/>
          <w:highlight w:val="green"/>
          <w:lang w:val="en-AU" w:eastAsia="en-AU"/>
        </w:rPr>
      </w:pPr>
    </w:p>
    <w:p w14:paraId="750BDC38" w14:textId="21E058DB" w:rsidR="009A02B9" w:rsidRPr="004A622F" w:rsidRDefault="009A02B9" w:rsidP="009A02B9">
      <w:pPr>
        <w:pStyle w:val="ListParagraph"/>
        <w:autoSpaceDE w:val="0"/>
        <w:autoSpaceDN w:val="0"/>
        <w:adjustRightInd w:val="0"/>
        <w:snapToGrid w:val="0"/>
        <w:spacing w:before="30" w:after="30"/>
        <w:ind w:left="676"/>
        <w:jc w:val="both"/>
        <w:rPr>
          <w:rFonts w:cs="Arial"/>
          <w:color w:val="000000"/>
          <w:sz w:val="22"/>
          <w:szCs w:val="22"/>
          <w:lang w:val="en-AU" w:eastAsia="en-AU"/>
        </w:rPr>
      </w:pPr>
      <w:r>
        <w:rPr>
          <w:rFonts w:cs="Arial"/>
          <w:color w:val="000000"/>
          <w:sz w:val="22"/>
          <w:szCs w:val="22"/>
          <w:lang w:val="en-AU" w:eastAsia="en-AU"/>
        </w:rPr>
        <w:t xml:space="preserve">Commercial </w:t>
      </w:r>
      <w:r w:rsidR="00453224">
        <w:rPr>
          <w:rFonts w:cs="Arial"/>
          <w:color w:val="000000"/>
          <w:sz w:val="22"/>
          <w:szCs w:val="22"/>
          <w:lang w:val="en-AU" w:eastAsia="en-AU"/>
        </w:rPr>
        <w:t>B</w:t>
      </w:r>
      <w:r w:rsidR="00D37789">
        <w:rPr>
          <w:rFonts w:cs="Arial"/>
          <w:color w:val="000000"/>
          <w:sz w:val="22"/>
          <w:szCs w:val="22"/>
          <w:lang w:val="en-AU" w:eastAsia="en-AU"/>
        </w:rPr>
        <w:t xml:space="preserve">uildings </w:t>
      </w:r>
      <w:r>
        <w:rPr>
          <w:rFonts w:cs="Arial"/>
          <w:color w:val="000000"/>
          <w:sz w:val="22"/>
          <w:szCs w:val="22"/>
          <w:lang w:val="en-AU" w:eastAsia="en-AU"/>
        </w:rPr>
        <w:t xml:space="preserve">3 and 4 play an important role in contributing a significant amount of office space to the town centre. The office space generated as a result of the proposed development will assist in enabling a range of businesses to operate within the town centre, subsequently serving the needs of the people who work, </w:t>
      </w:r>
      <w:proofErr w:type="gramStart"/>
      <w:r>
        <w:rPr>
          <w:rFonts w:cs="Arial"/>
          <w:color w:val="000000"/>
          <w:sz w:val="22"/>
          <w:szCs w:val="22"/>
          <w:lang w:val="en-AU" w:eastAsia="en-AU"/>
        </w:rPr>
        <w:t>live</w:t>
      </w:r>
      <w:proofErr w:type="gramEnd"/>
      <w:r>
        <w:rPr>
          <w:rFonts w:cs="Arial"/>
          <w:color w:val="000000"/>
          <w:sz w:val="22"/>
          <w:szCs w:val="22"/>
          <w:lang w:val="en-AU" w:eastAsia="en-AU"/>
        </w:rPr>
        <w:t xml:space="preserve"> and visit the local area. </w:t>
      </w:r>
    </w:p>
    <w:p w14:paraId="630C3BDD" w14:textId="77777777" w:rsidR="009A02B9" w:rsidRPr="00BC04E8" w:rsidRDefault="009A02B9" w:rsidP="009A02B9">
      <w:pPr>
        <w:pStyle w:val="ListParagraph"/>
        <w:autoSpaceDE w:val="0"/>
        <w:autoSpaceDN w:val="0"/>
        <w:adjustRightInd w:val="0"/>
        <w:snapToGrid w:val="0"/>
        <w:spacing w:before="30" w:after="30"/>
        <w:ind w:left="676"/>
        <w:jc w:val="both"/>
        <w:rPr>
          <w:rFonts w:cs="Arial"/>
          <w:color w:val="000000"/>
          <w:sz w:val="22"/>
          <w:szCs w:val="22"/>
          <w:lang w:val="en-AU" w:eastAsia="en-AU"/>
        </w:rPr>
      </w:pPr>
    </w:p>
    <w:p w14:paraId="6761804C" w14:textId="77777777" w:rsidR="009A02B9" w:rsidRPr="003413C2" w:rsidRDefault="009A02B9" w:rsidP="00165134">
      <w:pPr>
        <w:pStyle w:val="ListParagraph"/>
        <w:numPr>
          <w:ilvl w:val="0"/>
          <w:numId w:val="14"/>
        </w:numPr>
        <w:autoSpaceDE w:val="0"/>
        <w:autoSpaceDN w:val="0"/>
        <w:adjustRightInd w:val="0"/>
        <w:snapToGrid w:val="0"/>
        <w:spacing w:before="30" w:after="30"/>
        <w:contextualSpacing/>
        <w:jc w:val="both"/>
        <w:rPr>
          <w:rFonts w:cs="Arial"/>
          <w:i/>
          <w:iCs/>
          <w:color w:val="000000"/>
          <w:sz w:val="22"/>
          <w:szCs w:val="22"/>
          <w:lang w:val="en-AU" w:eastAsia="en-AU"/>
        </w:rPr>
      </w:pPr>
      <w:r w:rsidRPr="003413C2">
        <w:rPr>
          <w:rFonts w:cs="Arial"/>
          <w:i/>
          <w:iCs/>
          <w:color w:val="000000"/>
          <w:sz w:val="22"/>
          <w:szCs w:val="22"/>
          <w:lang w:val="en-AU" w:eastAsia="en-AU"/>
        </w:rPr>
        <w:t>To encourage employment opportunities in accessible locations.</w:t>
      </w:r>
    </w:p>
    <w:p w14:paraId="2283DCD8" w14:textId="77777777" w:rsidR="009A02B9" w:rsidRDefault="009A02B9" w:rsidP="009A02B9">
      <w:pPr>
        <w:shd w:val="clear" w:color="auto" w:fill="FFFFFF"/>
        <w:ind w:left="676"/>
        <w:rPr>
          <w:rFonts w:cs="Arial"/>
          <w:color w:val="000000"/>
          <w:sz w:val="22"/>
          <w:szCs w:val="22"/>
          <w:highlight w:val="green"/>
          <w:lang w:val="en-AU" w:eastAsia="en-AU"/>
        </w:rPr>
      </w:pPr>
    </w:p>
    <w:p w14:paraId="37BC2043" w14:textId="7830A9B7" w:rsidR="009A02B9" w:rsidRDefault="009A02B9" w:rsidP="009A02B9">
      <w:pPr>
        <w:autoSpaceDE w:val="0"/>
        <w:autoSpaceDN w:val="0"/>
        <w:adjustRightInd w:val="0"/>
        <w:snapToGrid w:val="0"/>
        <w:spacing w:before="30" w:after="30"/>
        <w:ind w:left="676"/>
        <w:contextualSpacing/>
        <w:jc w:val="both"/>
        <w:rPr>
          <w:rFonts w:cs="Arial"/>
          <w:color w:val="000000"/>
          <w:sz w:val="22"/>
          <w:szCs w:val="22"/>
          <w:lang w:val="en-AU" w:eastAsia="en-AU"/>
        </w:rPr>
      </w:pPr>
      <w:r>
        <w:rPr>
          <w:rFonts w:cs="Arial"/>
          <w:color w:val="000000"/>
          <w:sz w:val="22"/>
          <w:szCs w:val="22"/>
          <w:lang w:val="en-AU" w:eastAsia="en-AU"/>
        </w:rPr>
        <w:t xml:space="preserve">Commercial </w:t>
      </w:r>
      <w:r w:rsidR="00937F67">
        <w:rPr>
          <w:rFonts w:cs="Arial"/>
          <w:color w:val="000000"/>
          <w:sz w:val="22"/>
          <w:szCs w:val="22"/>
          <w:lang w:val="en-AU" w:eastAsia="en-AU"/>
        </w:rPr>
        <w:t>B</w:t>
      </w:r>
      <w:r w:rsidR="00D37789">
        <w:rPr>
          <w:rFonts w:cs="Arial"/>
          <w:color w:val="000000"/>
          <w:sz w:val="22"/>
          <w:szCs w:val="22"/>
          <w:lang w:val="en-AU" w:eastAsia="en-AU"/>
        </w:rPr>
        <w:t xml:space="preserve">uildings </w:t>
      </w:r>
      <w:r>
        <w:rPr>
          <w:rFonts w:cs="Arial"/>
          <w:color w:val="000000"/>
          <w:sz w:val="22"/>
          <w:szCs w:val="22"/>
          <w:lang w:val="en-AU" w:eastAsia="en-AU"/>
        </w:rPr>
        <w:t>3 and 4 are located in accessible distances from existing residential areas to the east and south together with developing medium density residential areas north and west of the site. In addition, the site is highly accessible by vehicles</w:t>
      </w:r>
      <w:r w:rsidR="00451DA8">
        <w:rPr>
          <w:rFonts w:cs="Arial"/>
          <w:color w:val="000000"/>
          <w:sz w:val="22"/>
          <w:szCs w:val="22"/>
          <w:lang w:val="en-AU" w:eastAsia="en-AU"/>
        </w:rPr>
        <w:t>, with the site</w:t>
      </w:r>
      <w:r>
        <w:rPr>
          <w:rFonts w:cs="Arial"/>
          <w:color w:val="000000"/>
          <w:sz w:val="22"/>
          <w:szCs w:val="22"/>
          <w:lang w:val="en-AU" w:eastAsia="en-AU"/>
        </w:rPr>
        <w:t xml:space="preserve"> being bound by Peter Brock Drive</w:t>
      </w:r>
      <w:r w:rsidR="00451DA8">
        <w:rPr>
          <w:rFonts w:cs="Arial"/>
          <w:color w:val="000000"/>
          <w:sz w:val="22"/>
          <w:szCs w:val="22"/>
          <w:lang w:val="en-AU" w:eastAsia="en-AU"/>
        </w:rPr>
        <w:t>,</w:t>
      </w:r>
      <w:r>
        <w:rPr>
          <w:rFonts w:cs="Arial"/>
          <w:color w:val="000000"/>
          <w:sz w:val="22"/>
          <w:szCs w:val="22"/>
          <w:lang w:val="en-AU" w:eastAsia="en-AU"/>
        </w:rPr>
        <w:t xml:space="preserve"> a major sub-arterial road connecting the Town Centre with the broader Local Government Area. </w:t>
      </w:r>
    </w:p>
    <w:p w14:paraId="472E835B" w14:textId="77777777" w:rsidR="009A02B9" w:rsidRPr="00BC04E8" w:rsidRDefault="009A02B9" w:rsidP="009A02B9">
      <w:pPr>
        <w:autoSpaceDE w:val="0"/>
        <w:autoSpaceDN w:val="0"/>
        <w:adjustRightInd w:val="0"/>
        <w:snapToGrid w:val="0"/>
        <w:spacing w:before="30" w:after="30"/>
        <w:contextualSpacing/>
        <w:jc w:val="both"/>
        <w:rPr>
          <w:rFonts w:cs="Arial"/>
          <w:color w:val="000000"/>
          <w:sz w:val="22"/>
          <w:szCs w:val="22"/>
          <w:lang w:val="en-AU" w:eastAsia="en-AU"/>
        </w:rPr>
      </w:pPr>
    </w:p>
    <w:p w14:paraId="5E720BCE" w14:textId="77777777" w:rsidR="009A02B9" w:rsidRPr="00451DA8" w:rsidRDefault="009A02B9" w:rsidP="00165134">
      <w:pPr>
        <w:pStyle w:val="ListParagraph"/>
        <w:numPr>
          <w:ilvl w:val="0"/>
          <w:numId w:val="14"/>
        </w:numPr>
        <w:autoSpaceDE w:val="0"/>
        <w:autoSpaceDN w:val="0"/>
        <w:adjustRightInd w:val="0"/>
        <w:snapToGrid w:val="0"/>
        <w:spacing w:before="30" w:after="30"/>
        <w:contextualSpacing/>
        <w:jc w:val="both"/>
        <w:rPr>
          <w:rFonts w:cs="Arial"/>
          <w:i/>
          <w:iCs/>
          <w:color w:val="000000"/>
          <w:sz w:val="22"/>
          <w:szCs w:val="22"/>
          <w:lang w:val="en-AU" w:eastAsia="en-AU"/>
        </w:rPr>
      </w:pPr>
      <w:r w:rsidRPr="00451DA8">
        <w:rPr>
          <w:rFonts w:cs="Arial"/>
          <w:i/>
          <w:iCs/>
          <w:color w:val="000000"/>
          <w:sz w:val="22"/>
          <w:szCs w:val="22"/>
          <w:lang w:val="en-AU" w:eastAsia="en-AU"/>
        </w:rPr>
        <w:t>To maximise public transport patronage and encourage walking and cycling.</w:t>
      </w:r>
    </w:p>
    <w:p w14:paraId="583BBE31" w14:textId="77777777" w:rsidR="009A02B9" w:rsidRDefault="009A02B9" w:rsidP="009A02B9">
      <w:pPr>
        <w:autoSpaceDE w:val="0"/>
        <w:autoSpaceDN w:val="0"/>
        <w:adjustRightInd w:val="0"/>
        <w:snapToGrid w:val="0"/>
        <w:spacing w:before="30" w:after="30"/>
        <w:ind w:left="676"/>
        <w:contextualSpacing/>
        <w:jc w:val="both"/>
        <w:rPr>
          <w:rFonts w:cs="Arial"/>
          <w:color w:val="000000"/>
          <w:sz w:val="22"/>
          <w:szCs w:val="22"/>
          <w:lang w:val="en-AU" w:eastAsia="en-AU"/>
        </w:rPr>
      </w:pPr>
    </w:p>
    <w:p w14:paraId="06FC4E46" w14:textId="06BEEA88" w:rsidR="009A02B9" w:rsidRDefault="009A02B9" w:rsidP="009A02B9">
      <w:pPr>
        <w:autoSpaceDE w:val="0"/>
        <w:autoSpaceDN w:val="0"/>
        <w:adjustRightInd w:val="0"/>
        <w:snapToGrid w:val="0"/>
        <w:spacing w:before="30" w:after="30"/>
        <w:ind w:left="676"/>
        <w:jc w:val="both"/>
        <w:rPr>
          <w:rFonts w:cs="Arial"/>
          <w:color w:val="000000"/>
          <w:sz w:val="22"/>
          <w:szCs w:val="22"/>
          <w:lang w:val="en-AU" w:eastAsia="en-AU"/>
        </w:rPr>
      </w:pPr>
      <w:r>
        <w:rPr>
          <w:rFonts w:cs="Arial"/>
          <w:color w:val="000000"/>
          <w:sz w:val="22"/>
          <w:szCs w:val="22"/>
          <w:lang w:val="en-AU" w:eastAsia="en-AU"/>
        </w:rPr>
        <w:t xml:space="preserve">Public transport, walking and cycling are all encouraged through the placement and design of the proposed development. Broadly, the site is located approximately 500m from the future Oran Park Train Station to the west of the site. The future train station will be readily accessible via a series of pedestrian only links and sharepaths. </w:t>
      </w:r>
      <w:r w:rsidR="00DE457D">
        <w:rPr>
          <w:rFonts w:cs="Arial"/>
          <w:color w:val="000000"/>
          <w:sz w:val="22"/>
          <w:szCs w:val="22"/>
          <w:lang w:val="en-AU" w:eastAsia="en-AU"/>
        </w:rPr>
        <w:t xml:space="preserve">More specifically, the proposed development provides secure bike parking and end of trip facilities. </w:t>
      </w:r>
      <w:r>
        <w:rPr>
          <w:rFonts w:cs="Arial"/>
          <w:color w:val="000000"/>
          <w:sz w:val="22"/>
          <w:szCs w:val="22"/>
          <w:lang w:val="en-AU" w:eastAsia="en-AU"/>
        </w:rPr>
        <w:t xml:space="preserve">Ultimately, the proposed development has considered its role in the broader, long-term expansion of the </w:t>
      </w:r>
      <w:r w:rsidR="00937F67">
        <w:rPr>
          <w:rFonts w:cs="Arial"/>
          <w:color w:val="000000"/>
          <w:sz w:val="22"/>
          <w:szCs w:val="22"/>
          <w:lang w:val="en-AU" w:eastAsia="en-AU"/>
        </w:rPr>
        <w:t>t</w:t>
      </w:r>
      <w:r>
        <w:rPr>
          <w:rFonts w:cs="Arial"/>
          <w:color w:val="000000"/>
          <w:sz w:val="22"/>
          <w:szCs w:val="22"/>
          <w:lang w:val="en-AU" w:eastAsia="en-AU"/>
        </w:rPr>
        <w:t xml:space="preserve">own </w:t>
      </w:r>
      <w:r w:rsidR="00937F67">
        <w:rPr>
          <w:rFonts w:cs="Arial"/>
          <w:color w:val="000000"/>
          <w:sz w:val="22"/>
          <w:szCs w:val="22"/>
          <w:lang w:val="en-AU" w:eastAsia="en-AU"/>
        </w:rPr>
        <w:t>c</w:t>
      </w:r>
      <w:r>
        <w:rPr>
          <w:rFonts w:cs="Arial"/>
          <w:color w:val="000000"/>
          <w:sz w:val="22"/>
          <w:szCs w:val="22"/>
          <w:lang w:val="en-AU" w:eastAsia="en-AU"/>
        </w:rPr>
        <w:t xml:space="preserve">entre and maximised various modes of transport to and from the site, with a focus given to public transport, walkability and cycling. </w:t>
      </w:r>
    </w:p>
    <w:p w14:paraId="18537932" w14:textId="77777777" w:rsidR="009A02B9" w:rsidRPr="00237FB6" w:rsidRDefault="009A02B9" w:rsidP="009A02B9">
      <w:pPr>
        <w:autoSpaceDE w:val="0"/>
        <w:autoSpaceDN w:val="0"/>
        <w:adjustRightInd w:val="0"/>
        <w:snapToGrid w:val="0"/>
        <w:spacing w:before="30" w:after="30"/>
        <w:jc w:val="both"/>
        <w:rPr>
          <w:rFonts w:cs="Arial"/>
          <w:color w:val="000000"/>
          <w:sz w:val="22"/>
          <w:szCs w:val="22"/>
          <w:lang w:val="en-AU" w:eastAsia="en-AU"/>
        </w:rPr>
      </w:pPr>
    </w:p>
    <w:p w14:paraId="555D3B9E" w14:textId="77777777" w:rsidR="009A02B9" w:rsidRDefault="009A02B9" w:rsidP="00165134">
      <w:pPr>
        <w:pStyle w:val="ListParagraph"/>
        <w:numPr>
          <w:ilvl w:val="0"/>
          <w:numId w:val="14"/>
        </w:numPr>
        <w:autoSpaceDE w:val="0"/>
        <w:autoSpaceDN w:val="0"/>
        <w:adjustRightInd w:val="0"/>
        <w:snapToGrid w:val="0"/>
        <w:spacing w:before="30" w:after="30"/>
        <w:contextualSpacing/>
        <w:jc w:val="both"/>
        <w:rPr>
          <w:rFonts w:cs="Arial"/>
          <w:i/>
          <w:iCs/>
          <w:color w:val="000000"/>
          <w:sz w:val="22"/>
          <w:szCs w:val="22"/>
          <w:lang w:val="en-AU" w:eastAsia="en-AU"/>
        </w:rPr>
      </w:pPr>
      <w:r w:rsidRPr="00ED3E5E">
        <w:rPr>
          <w:rFonts w:cs="Arial"/>
          <w:i/>
          <w:iCs/>
          <w:color w:val="000000"/>
          <w:sz w:val="22"/>
          <w:szCs w:val="22"/>
          <w:lang w:val="en-AU" w:eastAsia="en-AU"/>
        </w:rPr>
        <w:t xml:space="preserve">To ensure that residential development does not detract from the primary function of the centre being to provide for retail, business, </w:t>
      </w:r>
      <w:proofErr w:type="gramStart"/>
      <w:r w:rsidRPr="00ED3E5E">
        <w:rPr>
          <w:rFonts w:cs="Arial"/>
          <w:i/>
          <w:iCs/>
          <w:color w:val="000000"/>
          <w:sz w:val="22"/>
          <w:szCs w:val="22"/>
          <w:lang w:val="en-AU" w:eastAsia="en-AU"/>
        </w:rPr>
        <w:t>entertainment</w:t>
      </w:r>
      <w:proofErr w:type="gramEnd"/>
      <w:r w:rsidRPr="00ED3E5E">
        <w:rPr>
          <w:rFonts w:cs="Arial"/>
          <w:i/>
          <w:iCs/>
          <w:color w:val="000000"/>
          <w:sz w:val="22"/>
          <w:szCs w:val="22"/>
          <w:lang w:val="en-AU" w:eastAsia="en-AU"/>
        </w:rPr>
        <w:t xml:space="preserve"> and community uses.</w:t>
      </w:r>
    </w:p>
    <w:p w14:paraId="333FC81C" w14:textId="77777777" w:rsidR="00937F67" w:rsidRPr="00ED3E5E" w:rsidRDefault="00937F67" w:rsidP="00937F67">
      <w:pPr>
        <w:pStyle w:val="ListParagraph"/>
        <w:autoSpaceDE w:val="0"/>
        <w:autoSpaceDN w:val="0"/>
        <w:adjustRightInd w:val="0"/>
        <w:snapToGrid w:val="0"/>
        <w:spacing w:before="30" w:after="30"/>
        <w:ind w:left="1036"/>
        <w:contextualSpacing/>
        <w:jc w:val="both"/>
        <w:rPr>
          <w:rFonts w:cs="Arial"/>
          <w:i/>
          <w:iCs/>
          <w:color w:val="000000"/>
          <w:sz w:val="22"/>
          <w:szCs w:val="22"/>
          <w:lang w:val="en-AU" w:eastAsia="en-AU"/>
        </w:rPr>
      </w:pPr>
    </w:p>
    <w:p w14:paraId="74C50F09" w14:textId="0EB81CD3" w:rsidR="009A02B9" w:rsidRDefault="00937F67" w:rsidP="00937F67">
      <w:pPr>
        <w:autoSpaceDE w:val="0"/>
        <w:autoSpaceDN w:val="0"/>
        <w:adjustRightInd w:val="0"/>
        <w:snapToGrid w:val="0"/>
        <w:spacing w:before="30" w:after="30"/>
        <w:ind w:left="1036"/>
        <w:contextualSpacing/>
        <w:jc w:val="both"/>
        <w:rPr>
          <w:rFonts w:cs="Arial"/>
          <w:color w:val="000000"/>
          <w:sz w:val="22"/>
          <w:szCs w:val="22"/>
          <w:lang w:val="en-AU" w:eastAsia="en-AU"/>
        </w:rPr>
      </w:pPr>
      <w:r w:rsidRPr="00937F67">
        <w:rPr>
          <w:rFonts w:cs="Arial"/>
          <w:color w:val="000000"/>
          <w:sz w:val="22"/>
          <w:szCs w:val="22"/>
          <w:lang w:val="en-AU" w:eastAsia="en-AU"/>
        </w:rPr>
        <w:t>This objective is not relevant as the development is for commercial purposes only.</w:t>
      </w:r>
    </w:p>
    <w:p w14:paraId="46DEC906" w14:textId="11B89A88" w:rsidR="009A02B9" w:rsidRPr="00BC04E8" w:rsidRDefault="009A02B9" w:rsidP="00937F67">
      <w:pPr>
        <w:pStyle w:val="ListParagraph"/>
        <w:shd w:val="clear" w:color="auto" w:fill="FFFFFF"/>
        <w:ind w:left="1036"/>
        <w:jc w:val="both"/>
        <w:rPr>
          <w:rFonts w:cs="Arial"/>
          <w:color w:val="000000"/>
          <w:sz w:val="22"/>
          <w:szCs w:val="22"/>
          <w:lang w:val="en-AU" w:eastAsia="en-AU"/>
        </w:rPr>
      </w:pPr>
    </w:p>
    <w:p w14:paraId="6BD2D5A7" w14:textId="77777777" w:rsidR="009A02B9" w:rsidRPr="00943B97" w:rsidRDefault="009A02B9" w:rsidP="00165134">
      <w:pPr>
        <w:pStyle w:val="ListParagraph"/>
        <w:numPr>
          <w:ilvl w:val="0"/>
          <w:numId w:val="14"/>
        </w:numPr>
        <w:autoSpaceDE w:val="0"/>
        <w:autoSpaceDN w:val="0"/>
        <w:adjustRightInd w:val="0"/>
        <w:snapToGrid w:val="0"/>
        <w:spacing w:before="30" w:after="30"/>
        <w:contextualSpacing/>
        <w:jc w:val="both"/>
        <w:rPr>
          <w:rFonts w:cs="Arial"/>
          <w:i/>
          <w:iCs/>
          <w:color w:val="000000"/>
          <w:sz w:val="22"/>
          <w:szCs w:val="22"/>
          <w:lang w:val="en-AU" w:eastAsia="en-AU"/>
        </w:rPr>
      </w:pPr>
      <w:r w:rsidRPr="00943B97">
        <w:rPr>
          <w:rFonts w:cs="Arial"/>
          <w:i/>
          <w:iCs/>
          <w:color w:val="000000"/>
          <w:sz w:val="22"/>
          <w:szCs w:val="22"/>
          <w:lang w:val="en-AU" w:eastAsia="en-AU"/>
        </w:rPr>
        <w:t>To ensure that residential development does not preclude the provision of active uses at street level.</w:t>
      </w:r>
    </w:p>
    <w:p w14:paraId="125B45C8" w14:textId="77777777" w:rsidR="009A02B9" w:rsidRDefault="009A02B9" w:rsidP="009A02B9">
      <w:pPr>
        <w:autoSpaceDE w:val="0"/>
        <w:autoSpaceDN w:val="0"/>
        <w:adjustRightInd w:val="0"/>
        <w:snapToGrid w:val="0"/>
        <w:spacing w:before="30" w:after="30"/>
        <w:ind w:left="676"/>
        <w:contextualSpacing/>
        <w:jc w:val="both"/>
        <w:rPr>
          <w:rFonts w:cs="Arial"/>
          <w:color w:val="000000"/>
          <w:sz w:val="22"/>
          <w:szCs w:val="22"/>
          <w:lang w:val="en-AU" w:eastAsia="en-AU"/>
        </w:rPr>
      </w:pPr>
    </w:p>
    <w:p w14:paraId="5290C287" w14:textId="4FD91F47" w:rsidR="009A02B9" w:rsidRDefault="009A02B9" w:rsidP="00937F67">
      <w:pPr>
        <w:autoSpaceDE w:val="0"/>
        <w:autoSpaceDN w:val="0"/>
        <w:adjustRightInd w:val="0"/>
        <w:snapToGrid w:val="0"/>
        <w:spacing w:before="30" w:after="30"/>
        <w:ind w:left="993"/>
        <w:contextualSpacing/>
        <w:jc w:val="both"/>
        <w:rPr>
          <w:rFonts w:cs="Arial"/>
          <w:color w:val="000000"/>
          <w:sz w:val="22"/>
          <w:szCs w:val="22"/>
          <w:lang w:val="en-AU" w:eastAsia="en-AU"/>
        </w:rPr>
      </w:pPr>
      <w:r>
        <w:rPr>
          <w:rFonts w:cs="Arial"/>
          <w:color w:val="000000"/>
          <w:sz w:val="22"/>
          <w:szCs w:val="22"/>
          <w:lang w:val="en-AU" w:eastAsia="en-AU"/>
        </w:rPr>
        <w:t>Th</w:t>
      </w:r>
      <w:r w:rsidR="00823DF6">
        <w:rPr>
          <w:rFonts w:cs="Arial"/>
          <w:color w:val="000000"/>
          <w:sz w:val="22"/>
          <w:szCs w:val="22"/>
          <w:lang w:val="en-AU" w:eastAsia="en-AU"/>
        </w:rPr>
        <w:t xml:space="preserve">is objective is not relevant as the development is for commercial purposes only. </w:t>
      </w:r>
      <w:r>
        <w:rPr>
          <w:rFonts w:cs="Arial"/>
          <w:color w:val="000000"/>
          <w:sz w:val="22"/>
          <w:szCs w:val="22"/>
          <w:lang w:val="en-AU" w:eastAsia="en-AU"/>
        </w:rPr>
        <w:t xml:space="preserve"> </w:t>
      </w:r>
    </w:p>
    <w:p w14:paraId="168389B7" w14:textId="77777777" w:rsidR="009A02B9" w:rsidRPr="00BC04E8" w:rsidRDefault="009A02B9" w:rsidP="009A02B9">
      <w:pPr>
        <w:autoSpaceDE w:val="0"/>
        <w:autoSpaceDN w:val="0"/>
        <w:adjustRightInd w:val="0"/>
        <w:snapToGrid w:val="0"/>
        <w:spacing w:before="30" w:after="30"/>
        <w:contextualSpacing/>
        <w:jc w:val="both"/>
        <w:rPr>
          <w:rFonts w:cs="Arial"/>
          <w:color w:val="000000"/>
          <w:sz w:val="22"/>
          <w:szCs w:val="22"/>
          <w:lang w:val="en-AU" w:eastAsia="en-AU"/>
        </w:rPr>
      </w:pPr>
    </w:p>
    <w:p w14:paraId="4F46EEB2" w14:textId="77777777" w:rsidR="009A02B9" w:rsidRPr="00823DF6" w:rsidRDefault="009A02B9" w:rsidP="00165134">
      <w:pPr>
        <w:pStyle w:val="ListParagraph"/>
        <w:numPr>
          <w:ilvl w:val="0"/>
          <w:numId w:val="14"/>
        </w:numPr>
        <w:autoSpaceDE w:val="0"/>
        <w:autoSpaceDN w:val="0"/>
        <w:adjustRightInd w:val="0"/>
        <w:snapToGrid w:val="0"/>
        <w:spacing w:before="30" w:after="30"/>
        <w:contextualSpacing/>
        <w:jc w:val="both"/>
        <w:rPr>
          <w:rFonts w:cs="Arial"/>
          <w:i/>
          <w:iCs/>
          <w:color w:val="000000"/>
          <w:sz w:val="22"/>
          <w:szCs w:val="22"/>
          <w:lang w:val="en-AU" w:eastAsia="en-AU"/>
        </w:rPr>
      </w:pPr>
      <w:r w:rsidRPr="00823DF6">
        <w:rPr>
          <w:rFonts w:cs="Arial"/>
          <w:i/>
          <w:iCs/>
          <w:color w:val="000000"/>
          <w:sz w:val="22"/>
          <w:szCs w:val="22"/>
          <w:lang w:val="en-AU" w:eastAsia="en-AU"/>
        </w:rPr>
        <w:t>To provide for land uses of a higher order and density within the Local Centre Zone than are permitted within the Neighbourhood Centre Zone or the Mixed Use Zone.</w:t>
      </w:r>
    </w:p>
    <w:p w14:paraId="6F400BDC" w14:textId="77777777" w:rsidR="009A02B9" w:rsidRDefault="009A02B9" w:rsidP="009A02B9">
      <w:pPr>
        <w:shd w:val="clear" w:color="auto" w:fill="FFFFFF"/>
        <w:rPr>
          <w:rFonts w:cs="Arial"/>
          <w:color w:val="000000"/>
          <w:sz w:val="22"/>
          <w:szCs w:val="22"/>
          <w:lang w:val="en-AU" w:eastAsia="en-AU"/>
        </w:rPr>
      </w:pPr>
    </w:p>
    <w:p w14:paraId="0713F807" w14:textId="6BA4B451" w:rsidR="009A02B9" w:rsidRDefault="003E60B1" w:rsidP="009A02B9">
      <w:pPr>
        <w:shd w:val="clear" w:color="auto" w:fill="FFFFFF"/>
        <w:ind w:left="1036"/>
        <w:jc w:val="both"/>
        <w:rPr>
          <w:rFonts w:cs="Arial"/>
          <w:color w:val="000000"/>
          <w:sz w:val="22"/>
          <w:szCs w:val="22"/>
          <w:lang w:val="en-AU" w:eastAsia="en-AU"/>
        </w:rPr>
      </w:pPr>
      <w:r>
        <w:rPr>
          <w:rFonts w:cs="Arial"/>
          <w:color w:val="000000"/>
          <w:sz w:val="22"/>
          <w:szCs w:val="22"/>
          <w:lang w:val="en-AU" w:eastAsia="en-AU"/>
        </w:rPr>
        <w:lastRenderedPageBreak/>
        <w:t>A t</w:t>
      </w:r>
      <w:r w:rsidR="009A02B9">
        <w:rPr>
          <w:rFonts w:cs="Arial"/>
          <w:color w:val="000000"/>
          <w:sz w:val="22"/>
          <w:szCs w:val="22"/>
          <w:lang w:val="en-AU" w:eastAsia="en-AU"/>
        </w:rPr>
        <w:t>otal of 22,060m</w:t>
      </w:r>
      <w:r w:rsidR="009A02B9" w:rsidRPr="00237FB6">
        <w:rPr>
          <w:rFonts w:cs="Arial"/>
          <w:color w:val="000000"/>
          <w:sz w:val="22"/>
          <w:szCs w:val="22"/>
          <w:vertAlign w:val="superscript"/>
          <w:lang w:val="en-AU" w:eastAsia="en-AU"/>
        </w:rPr>
        <w:t>2</w:t>
      </w:r>
      <w:r w:rsidR="009A02B9">
        <w:rPr>
          <w:rFonts w:cs="Arial"/>
          <w:color w:val="000000"/>
          <w:sz w:val="22"/>
          <w:szCs w:val="22"/>
          <w:lang w:val="en-AU" w:eastAsia="en-AU"/>
        </w:rPr>
        <w:t xml:space="preserve"> of gross floor area is proposed by </w:t>
      </w:r>
      <w:r w:rsidR="00937F67">
        <w:rPr>
          <w:rFonts w:cs="Arial"/>
          <w:color w:val="000000"/>
          <w:sz w:val="22"/>
          <w:szCs w:val="22"/>
          <w:lang w:val="en-AU" w:eastAsia="en-AU"/>
        </w:rPr>
        <w:t>C</w:t>
      </w:r>
      <w:r w:rsidR="009A02B9">
        <w:rPr>
          <w:rFonts w:cs="Arial"/>
          <w:color w:val="000000"/>
          <w:sz w:val="22"/>
          <w:szCs w:val="22"/>
          <w:lang w:val="en-AU" w:eastAsia="en-AU"/>
        </w:rPr>
        <w:t xml:space="preserve">ommercial </w:t>
      </w:r>
      <w:r w:rsidR="00937F67">
        <w:rPr>
          <w:rFonts w:cs="Arial"/>
          <w:color w:val="000000"/>
          <w:sz w:val="22"/>
          <w:szCs w:val="22"/>
          <w:lang w:val="en-AU" w:eastAsia="en-AU"/>
        </w:rPr>
        <w:t>B</w:t>
      </w:r>
      <w:r w:rsidR="00D37789">
        <w:rPr>
          <w:rFonts w:cs="Arial"/>
          <w:color w:val="000000"/>
          <w:sz w:val="22"/>
          <w:szCs w:val="22"/>
          <w:lang w:val="en-AU" w:eastAsia="en-AU"/>
        </w:rPr>
        <w:t xml:space="preserve">uildings </w:t>
      </w:r>
      <w:r w:rsidR="009A02B9">
        <w:rPr>
          <w:rFonts w:cs="Arial"/>
          <w:color w:val="000000"/>
          <w:sz w:val="22"/>
          <w:szCs w:val="22"/>
          <w:lang w:val="en-AU" w:eastAsia="en-AU"/>
        </w:rPr>
        <w:t xml:space="preserve">3 and 4. Coupled with the proposed development’s location, </w:t>
      </w:r>
      <w:proofErr w:type="gramStart"/>
      <w:r w:rsidR="009A02B9">
        <w:rPr>
          <w:rFonts w:cs="Arial"/>
          <w:color w:val="000000"/>
          <w:sz w:val="22"/>
          <w:szCs w:val="22"/>
          <w:lang w:val="en-AU" w:eastAsia="en-AU"/>
        </w:rPr>
        <w:t>scale</w:t>
      </w:r>
      <w:proofErr w:type="gramEnd"/>
      <w:r w:rsidR="009A02B9">
        <w:rPr>
          <w:rFonts w:cs="Arial"/>
          <w:color w:val="000000"/>
          <w:sz w:val="22"/>
          <w:szCs w:val="22"/>
          <w:lang w:val="en-AU" w:eastAsia="en-AU"/>
        </w:rPr>
        <w:t xml:space="preserve"> and height, the landuse is of a higher order and density than observed in adjoining neighbourhood centres or mixed-use zones. Given this, the proposed development would not undermine the function and role of commercial development in adjoining zones.  </w:t>
      </w:r>
    </w:p>
    <w:p w14:paraId="241ED6D2" w14:textId="77777777" w:rsidR="009A02B9" w:rsidRPr="00BC04E8" w:rsidRDefault="009A02B9" w:rsidP="009A02B9">
      <w:pPr>
        <w:shd w:val="clear" w:color="auto" w:fill="FFFFFF"/>
        <w:ind w:firstLine="676"/>
        <w:rPr>
          <w:rFonts w:cs="Arial"/>
          <w:color w:val="000000"/>
          <w:sz w:val="22"/>
          <w:szCs w:val="22"/>
          <w:lang w:val="en-AU" w:eastAsia="en-AU"/>
        </w:rPr>
      </w:pPr>
    </w:p>
    <w:p w14:paraId="4E240B8F" w14:textId="77777777" w:rsidR="009A02B9" w:rsidRPr="003E60B1" w:rsidRDefault="009A02B9" w:rsidP="00165134">
      <w:pPr>
        <w:pStyle w:val="ListParagraph"/>
        <w:numPr>
          <w:ilvl w:val="0"/>
          <w:numId w:val="14"/>
        </w:numPr>
        <w:autoSpaceDE w:val="0"/>
        <w:autoSpaceDN w:val="0"/>
        <w:adjustRightInd w:val="0"/>
        <w:snapToGrid w:val="0"/>
        <w:spacing w:before="30" w:after="30"/>
        <w:contextualSpacing/>
        <w:jc w:val="both"/>
        <w:rPr>
          <w:rFonts w:cs="Arial"/>
          <w:i/>
          <w:iCs/>
          <w:color w:val="000000"/>
          <w:sz w:val="22"/>
          <w:szCs w:val="22"/>
          <w:lang w:val="en-AU" w:eastAsia="en-AU"/>
        </w:rPr>
      </w:pPr>
      <w:r w:rsidRPr="003E60B1">
        <w:rPr>
          <w:rFonts w:cs="Arial"/>
          <w:i/>
          <w:iCs/>
          <w:color w:val="000000"/>
          <w:sz w:val="22"/>
          <w:szCs w:val="22"/>
          <w:lang w:val="en-AU" w:eastAsia="en-AU"/>
        </w:rPr>
        <w:t>To provide for residential development that contributes to the vitality of the local centre.</w:t>
      </w:r>
    </w:p>
    <w:p w14:paraId="57DC3B8C" w14:textId="77777777" w:rsidR="009A02B9" w:rsidRDefault="009A02B9" w:rsidP="009A02B9">
      <w:pPr>
        <w:autoSpaceDE w:val="0"/>
        <w:autoSpaceDN w:val="0"/>
        <w:adjustRightInd w:val="0"/>
        <w:snapToGrid w:val="0"/>
        <w:spacing w:before="30" w:after="30"/>
        <w:contextualSpacing/>
        <w:jc w:val="both"/>
        <w:rPr>
          <w:rFonts w:cs="Arial"/>
          <w:color w:val="000000"/>
          <w:sz w:val="22"/>
          <w:szCs w:val="22"/>
          <w:lang w:val="en-AU" w:eastAsia="en-AU"/>
        </w:rPr>
      </w:pPr>
    </w:p>
    <w:p w14:paraId="36E55874" w14:textId="61367D6B" w:rsidR="009A02B9" w:rsidRDefault="003E60B1" w:rsidP="003E60B1">
      <w:pPr>
        <w:shd w:val="clear" w:color="auto" w:fill="FFFFFF"/>
        <w:ind w:left="993" w:firstLine="43"/>
        <w:jc w:val="both"/>
        <w:rPr>
          <w:rFonts w:cs="Arial"/>
          <w:color w:val="000000"/>
          <w:sz w:val="22"/>
          <w:szCs w:val="22"/>
          <w:lang w:val="en-AU" w:eastAsia="en-AU"/>
        </w:rPr>
      </w:pPr>
      <w:r>
        <w:rPr>
          <w:rFonts w:cs="Arial"/>
          <w:color w:val="000000"/>
          <w:sz w:val="22"/>
          <w:szCs w:val="22"/>
          <w:lang w:val="en-AU" w:eastAsia="en-AU"/>
        </w:rPr>
        <w:t xml:space="preserve">This objective is not relevant as the development is for commercial purposes only.  </w:t>
      </w:r>
    </w:p>
    <w:p w14:paraId="35FF9F93" w14:textId="77777777" w:rsidR="00E71192" w:rsidRDefault="00E71192" w:rsidP="00E71192">
      <w:pPr>
        <w:shd w:val="clear" w:color="auto" w:fill="FFFFFF"/>
        <w:rPr>
          <w:rFonts w:cs="Arial"/>
          <w:color w:val="000000"/>
          <w:sz w:val="22"/>
          <w:szCs w:val="22"/>
          <w:lang w:val="en-AU" w:eastAsia="en-AU"/>
        </w:rPr>
      </w:pPr>
    </w:p>
    <w:p w14:paraId="6CFB5ECE" w14:textId="77777777" w:rsidR="00E71192" w:rsidRPr="005977B6" w:rsidRDefault="00E71192" w:rsidP="00E71192">
      <w:pPr>
        <w:jc w:val="both"/>
        <w:rPr>
          <w:sz w:val="22"/>
          <w:szCs w:val="22"/>
        </w:rPr>
      </w:pPr>
      <w:r w:rsidRPr="005977B6">
        <w:rPr>
          <w:sz w:val="22"/>
          <w:szCs w:val="22"/>
        </w:rPr>
        <w:t xml:space="preserve">It is noted that the Panel may assume the concurrence of the Secretary pursuant to Planning Circular PS 20-002. </w:t>
      </w:r>
    </w:p>
    <w:p w14:paraId="2F802943" w14:textId="77777777" w:rsidR="00E71192" w:rsidRPr="003309FE" w:rsidRDefault="00E71192">
      <w:pPr>
        <w:rPr>
          <w:rFonts w:cs="Arial"/>
          <w:color w:val="000000" w:themeColor="text1"/>
          <w:sz w:val="22"/>
          <w:szCs w:val="22"/>
          <w:lang w:val="x-none" w:eastAsia="en-AU"/>
        </w:rPr>
      </w:pPr>
    </w:p>
    <w:p w14:paraId="068F6F22" w14:textId="77777777" w:rsidR="009A02B9" w:rsidRDefault="009A02B9" w:rsidP="00D37789">
      <w:pPr>
        <w:jc w:val="both"/>
        <w:rPr>
          <w:rFonts w:cs="Arial"/>
          <w:color w:val="000000" w:themeColor="text1"/>
          <w:sz w:val="22"/>
          <w:szCs w:val="22"/>
          <w:lang w:eastAsia="en-AU"/>
        </w:rPr>
      </w:pPr>
      <w:r w:rsidRPr="003309FE">
        <w:rPr>
          <w:rFonts w:cs="Arial"/>
          <w:color w:val="000000" w:themeColor="text1"/>
          <w:sz w:val="22"/>
          <w:szCs w:val="22"/>
          <w:lang w:val="x-none" w:eastAsia="en-AU"/>
        </w:rPr>
        <w:t xml:space="preserve">Consequently, it is </w:t>
      </w:r>
      <w:r w:rsidRPr="003309FE">
        <w:rPr>
          <w:rFonts w:cs="Arial"/>
          <w:color w:val="000000" w:themeColor="text1"/>
          <w:sz w:val="22"/>
          <w:szCs w:val="22"/>
          <w:lang w:eastAsia="en-AU"/>
        </w:rPr>
        <w:t>recommended that the Panel support the</w:t>
      </w:r>
      <w:r w:rsidRPr="003309FE">
        <w:rPr>
          <w:rFonts w:cs="Arial"/>
          <w:color w:val="000000" w:themeColor="text1"/>
          <w:sz w:val="22"/>
          <w:szCs w:val="22"/>
          <w:lang w:val="x-none" w:eastAsia="en-AU"/>
        </w:rPr>
        <w:t xml:space="preserve"> </w:t>
      </w:r>
      <w:r w:rsidRPr="003309FE">
        <w:rPr>
          <w:rFonts w:cs="Arial"/>
          <w:color w:val="000000" w:themeColor="text1"/>
          <w:sz w:val="22"/>
          <w:szCs w:val="22"/>
          <w:lang w:eastAsia="en-AU"/>
        </w:rPr>
        <w:t xml:space="preserve">proposed </w:t>
      </w:r>
      <w:r w:rsidRPr="003309FE">
        <w:rPr>
          <w:rFonts w:cs="Arial"/>
          <w:color w:val="000000" w:themeColor="text1"/>
          <w:sz w:val="22"/>
          <w:szCs w:val="22"/>
          <w:lang w:val="x-none" w:eastAsia="en-AU"/>
        </w:rPr>
        <w:t xml:space="preserve">contravention </w:t>
      </w:r>
      <w:r w:rsidRPr="003309FE">
        <w:rPr>
          <w:rFonts w:cs="Arial"/>
          <w:color w:val="000000" w:themeColor="text1"/>
          <w:sz w:val="22"/>
          <w:szCs w:val="22"/>
          <w:lang w:eastAsia="en-AU"/>
        </w:rPr>
        <w:t xml:space="preserve">to the height of buildings development standard prescribed under </w:t>
      </w:r>
      <w:r>
        <w:rPr>
          <w:rFonts w:cs="Arial"/>
          <w:color w:val="000000" w:themeColor="text1"/>
          <w:sz w:val="22"/>
          <w:szCs w:val="22"/>
          <w:lang w:eastAsia="en-AU"/>
        </w:rPr>
        <w:t>Western Parkland City SEPP</w:t>
      </w:r>
      <w:r w:rsidRPr="003309FE">
        <w:rPr>
          <w:rFonts w:cs="Arial"/>
          <w:color w:val="000000" w:themeColor="text1"/>
          <w:sz w:val="22"/>
          <w:szCs w:val="22"/>
          <w:lang w:eastAsia="en-AU"/>
        </w:rPr>
        <w:t xml:space="preserve"> 20</w:t>
      </w:r>
      <w:r>
        <w:rPr>
          <w:rFonts w:cs="Arial"/>
          <w:color w:val="000000" w:themeColor="text1"/>
          <w:sz w:val="22"/>
          <w:szCs w:val="22"/>
          <w:lang w:eastAsia="en-AU"/>
        </w:rPr>
        <w:t>21.</w:t>
      </w:r>
      <w:r w:rsidRPr="003309FE">
        <w:rPr>
          <w:rFonts w:cs="Arial"/>
          <w:color w:val="000000" w:themeColor="text1"/>
          <w:sz w:val="22"/>
          <w:szCs w:val="22"/>
          <w:lang w:eastAsia="en-AU"/>
        </w:rPr>
        <w:t xml:space="preserve"> </w:t>
      </w:r>
    </w:p>
    <w:p w14:paraId="47A72E43" w14:textId="77777777" w:rsidR="009A02B9" w:rsidRPr="00DA38BA" w:rsidRDefault="009A02B9" w:rsidP="009A02B9">
      <w:pPr>
        <w:rPr>
          <w:rFonts w:cs="Arial"/>
          <w:color w:val="000000" w:themeColor="text1"/>
          <w:sz w:val="22"/>
          <w:szCs w:val="22"/>
          <w:lang w:eastAsia="en-AU"/>
        </w:rPr>
      </w:pPr>
    </w:p>
    <w:p w14:paraId="73A6A20B" w14:textId="77777777" w:rsidR="009A02B9" w:rsidRDefault="009A02B9" w:rsidP="009A02B9">
      <w:pPr>
        <w:ind w:left="709" w:hanging="709"/>
        <w:jc w:val="both"/>
        <w:rPr>
          <w:rFonts w:cs="Arial"/>
          <w:b/>
          <w:i/>
          <w:sz w:val="22"/>
          <w:szCs w:val="22"/>
        </w:rPr>
      </w:pPr>
      <w:r w:rsidRPr="003309FE">
        <w:rPr>
          <w:rFonts w:cs="Arial"/>
          <w:b/>
          <w:i/>
          <w:sz w:val="22"/>
          <w:szCs w:val="22"/>
        </w:rPr>
        <w:t>(a)(ii)</w:t>
      </w:r>
      <w:r w:rsidRPr="003309FE">
        <w:rPr>
          <w:rFonts w:cs="Arial"/>
          <w:b/>
          <w:i/>
          <w:sz w:val="22"/>
          <w:szCs w:val="22"/>
        </w:rPr>
        <w:tab/>
        <w:t>the provisions of any proposed instrument that is or has been the subject of public consultation under this Act and that has been notified to the consent authority (unless the Secretary has notified the consent authority that the making of the proposed instrument has been deferred indefinitely or has not been approved)</w:t>
      </w:r>
      <w:r>
        <w:rPr>
          <w:rFonts w:cs="Arial"/>
          <w:b/>
          <w:i/>
          <w:sz w:val="22"/>
          <w:szCs w:val="22"/>
        </w:rPr>
        <w:t xml:space="preserve">. </w:t>
      </w:r>
    </w:p>
    <w:p w14:paraId="4CAAFF96" w14:textId="77777777" w:rsidR="009A02B9" w:rsidRPr="003309FE" w:rsidRDefault="009A02B9" w:rsidP="009A02B9">
      <w:pPr>
        <w:rPr>
          <w:rFonts w:cs="Arial"/>
          <w:sz w:val="22"/>
          <w:szCs w:val="22"/>
          <w:highlight w:val="green"/>
        </w:rPr>
      </w:pPr>
    </w:p>
    <w:p w14:paraId="571BF3A9" w14:textId="77777777" w:rsidR="009A02B9" w:rsidRPr="003309FE" w:rsidRDefault="009A02B9" w:rsidP="009A02B9">
      <w:pPr>
        <w:rPr>
          <w:rFonts w:cs="Arial"/>
          <w:sz w:val="22"/>
          <w:szCs w:val="22"/>
          <w:u w:val="single"/>
        </w:rPr>
      </w:pPr>
      <w:r w:rsidRPr="003309FE">
        <w:rPr>
          <w:rFonts w:cs="Arial"/>
          <w:sz w:val="22"/>
          <w:szCs w:val="22"/>
          <w:u w:val="single"/>
        </w:rPr>
        <w:t>Draft Environment State Environmental Planning Policy (Draft Environment SEPP)</w:t>
      </w:r>
    </w:p>
    <w:p w14:paraId="665F6FE3" w14:textId="77777777" w:rsidR="009A02B9" w:rsidRPr="003309FE" w:rsidRDefault="009A02B9" w:rsidP="009A02B9">
      <w:pPr>
        <w:rPr>
          <w:rFonts w:cs="Arial"/>
          <w:sz w:val="22"/>
          <w:szCs w:val="22"/>
        </w:rPr>
      </w:pPr>
    </w:p>
    <w:p w14:paraId="76543AF7" w14:textId="77777777" w:rsidR="009A02B9" w:rsidRPr="003309FE" w:rsidRDefault="009A02B9" w:rsidP="009A02B9">
      <w:pPr>
        <w:rPr>
          <w:rFonts w:cs="Arial"/>
          <w:sz w:val="22"/>
          <w:szCs w:val="22"/>
        </w:rPr>
      </w:pPr>
      <w:r w:rsidRPr="003309FE">
        <w:rPr>
          <w:rFonts w:cs="Arial"/>
          <w:sz w:val="22"/>
          <w:szCs w:val="22"/>
        </w:rPr>
        <w:t xml:space="preserve">The development is consistent with the Draft Environment SEPP in that there will be no detrimental impacts upon the Hawkesbury-Nepean River system </w:t>
      </w:r>
      <w:proofErr w:type="gramStart"/>
      <w:r w:rsidRPr="003309FE">
        <w:rPr>
          <w:rFonts w:cs="Arial"/>
          <w:sz w:val="22"/>
          <w:szCs w:val="22"/>
        </w:rPr>
        <w:t>as a result of</w:t>
      </w:r>
      <w:proofErr w:type="gramEnd"/>
      <w:r w:rsidRPr="003309FE">
        <w:rPr>
          <w:rFonts w:cs="Arial"/>
          <w:sz w:val="22"/>
          <w:szCs w:val="22"/>
        </w:rPr>
        <w:t xml:space="preserve"> it.</w:t>
      </w:r>
    </w:p>
    <w:p w14:paraId="18671E54" w14:textId="77777777" w:rsidR="009A02B9" w:rsidRPr="003309FE" w:rsidRDefault="009A02B9" w:rsidP="009A02B9">
      <w:pPr>
        <w:rPr>
          <w:rFonts w:cs="Arial"/>
          <w:color w:val="FF0000"/>
          <w:sz w:val="22"/>
          <w:szCs w:val="22"/>
        </w:rPr>
      </w:pPr>
    </w:p>
    <w:p w14:paraId="47033516" w14:textId="77777777" w:rsidR="009A02B9" w:rsidRPr="003309FE" w:rsidRDefault="009A02B9" w:rsidP="009A02B9">
      <w:pPr>
        <w:rPr>
          <w:rFonts w:cs="Arial"/>
          <w:color w:val="000000" w:themeColor="text1"/>
          <w:sz w:val="22"/>
          <w:szCs w:val="22"/>
          <w:u w:val="single"/>
        </w:rPr>
      </w:pPr>
      <w:r w:rsidRPr="003309FE">
        <w:rPr>
          <w:rFonts w:cs="Arial"/>
          <w:color w:val="000000" w:themeColor="text1"/>
          <w:sz w:val="22"/>
          <w:szCs w:val="22"/>
          <w:u w:val="single"/>
        </w:rPr>
        <w:t>Draft Remediation of Land State Environmental Planning Policy (Draft Remediation of Land SEPP)</w:t>
      </w:r>
    </w:p>
    <w:p w14:paraId="61186C26" w14:textId="77777777" w:rsidR="009A02B9" w:rsidRPr="003309FE" w:rsidRDefault="009A02B9" w:rsidP="009A02B9">
      <w:pPr>
        <w:rPr>
          <w:rFonts w:cs="Arial"/>
          <w:color w:val="000000" w:themeColor="text1"/>
          <w:sz w:val="22"/>
          <w:szCs w:val="22"/>
          <w:u w:val="single"/>
        </w:rPr>
      </w:pPr>
    </w:p>
    <w:p w14:paraId="00F9E1DF" w14:textId="77777777" w:rsidR="009A02B9" w:rsidRPr="003309FE" w:rsidRDefault="009A02B9" w:rsidP="009A02B9">
      <w:pPr>
        <w:rPr>
          <w:rFonts w:cs="Arial"/>
          <w:color w:val="000000" w:themeColor="text1"/>
          <w:sz w:val="22"/>
          <w:szCs w:val="22"/>
        </w:rPr>
      </w:pPr>
      <w:r w:rsidRPr="003309FE">
        <w:rPr>
          <w:rFonts w:cs="Arial"/>
          <w:color w:val="000000" w:themeColor="text1"/>
          <w:sz w:val="22"/>
          <w:szCs w:val="22"/>
        </w:rPr>
        <w:t>The development is consistent with the Draft Remediation of Land SEPP in that it is consistent with the Resilience and Hazards SEPP.</w:t>
      </w:r>
    </w:p>
    <w:p w14:paraId="22EA997E" w14:textId="77777777" w:rsidR="009A02B9" w:rsidRPr="003309FE" w:rsidRDefault="009A02B9" w:rsidP="009A02B9">
      <w:pPr>
        <w:jc w:val="both"/>
        <w:rPr>
          <w:rFonts w:cs="Arial"/>
          <w:color w:val="FF0000"/>
          <w:sz w:val="22"/>
          <w:szCs w:val="22"/>
        </w:rPr>
      </w:pPr>
    </w:p>
    <w:p w14:paraId="1D0F2F46" w14:textId="77777777" w:rsidR="009A02B9" w:rsidRPr="003309FE" w:rsidRDefault="009A02B9" w:rsidP="009A02B9">
      <w:pPr>
        <w:jc w:val="both"/>
        <w:rPr>
          <w:rFonts w:cs="Arial"/>
          <w:b/>
          <w:i/>
          <w:sz w:val="22"/>
          <w:szCs w:val="22"/>
        </w:rPr>
      </w:pPr>
      <w:r w:rsidRPr="003309FE">
        <w:rPr>
          <w:rFonts w:cs="Arial"/>
          <w:b/>
          <w:i/>
          <w:sz w:val="22"/>
          <w:szCs w:val="22"/>
        </w:rPr>
        <w:t>(a)(iii)</w:t>
      </w:r>
      <w:r w:rsidRPr="003309FE">
        <w:rPr>
          <w:rFonts w:cs="Arial"/>
          <w:b/>
          <w:i/>
          <w:sz w:val="22"/>
          <w:szCs w:val="22"/>
        </w:rPr>
        <w:tab/>
        <w:t>the provisions of any development control plan</w:t>
      </w:r>
    </w:p>
    <w:p w14:paraId="6A954241" w14:textId="77777777" w:rsidR="009A02B9" w:rsidRPr="003309FE" w:rsidRDefault="009A02B9" w:rsidP="009A02B9">
      <w:pPr>
        <w:jc w:val="both"/>
        <w:rPr>
          <w:rFonts w:cs="Arial"/>
          <w:color w:val="000000"/>
          <w:sz w:val="22"/>
          <w:szCs w:val="22"/>
        </w:rPr>
      </w:pPr>
    </w:p>
    <w:p w14:paraId="7B1BAFCC" w14:textId="77777777" w:rsidR="009A02B9" w:rsidRPr="003309FE" w:rsidRDefault="009A02B9" w:rsidP="009A02B9">
      <w:pPr>
        <w:pStyle w:val="ICHeading5"/>
        <w:rPr>
          <w:u w:val="none"/>
        </w:rPr>
      </w:pPr>
      <w:r w:rsidRPr="003309FE">
        <w:rPr>
          <w:u w:val="none"/>
        </w:rPr>
        <w:t>The development is subject to objectives and controls contained within:</w:t>
      </w:r>
    </w:p>
    <w:p w14:paraId="70340C6F" w14:textId="77777777" w:rsidR="009A02B9" w:rsidRPr="003309FE" w:rsidRDefault="009A02B9" w:rsidP="009A02B9">
      <w:pPr>
        <w:pStyle w:val="ICHeading5"/>
        <w:rPr>
          <w:u w:val="none"/>
        </w:rPr>
      </w:pPr>
      <w:r w:rsidRPr="003309FE">
        <w:rPr>
          <w:u w:val="none"/>
        </w:rPr>
        <w:t xml:space="preserve"> </w:t>
      </w:r>
    </w:p>
    <w:p w14:paraId="17CDEAC0" w14:textId="77777777" w:rsidR="009A02B9" w:rsidRPr="003309FE" w:rsidRDefault="009A02B9" w:rsidP="00165134">
      <w:pPr>
        <w:pStyle w:val="ICHeading5"/>
        <w:numPr>
          <w:ilvl w:val="0"/>
          <w:numId w:val="10"/>
        </w:numPr>
        <w:rPr>
          <w:u w:val="none"/>
        </w:rPr>
      </w:pPr>
      <w:r w:rsidRPr="003309FE">
        <w:rPr>
          <w:u w:val="none"/>
        </w:rPr>
        <w:t>Camden Development Control Plan (DCP) 2019; and</w:t>
      </w:r>
    </w:p>
    <w:p w14:paraId="51B374EE" w14:textId="77777777" w:rsidR="009A02B9" w:rsidRPr="003309FE" w:rsidRDefault="009A02B9" w:rsidP="00165134">
      <w:pPr>
        <w:pStyle w:val="ICHeading5"/>
        <w:numPr>
          <w:ilvl w:val="0"/>
          <w:numId w:val="10"/>
        </w:numPr>
        <w:rPr>
          <w:u w:val="none"/>
        </w:rPr>
      </w:pPr>
      <w:r w:rsidRPr="003309FE">
        <w:rPr>
          <w:u w:val="none"/>
        </w:rPr>
        <w:t>Oran Park Development Control Plan (DCP).</w:t>
      </w:r>
    </w:p>
    <w:p w14:paraId="6C99BC9A" w14:textId="77777777" w:rsidR="009A02B9" w:rsidRDefault="009A02B9" w:rsidP="009A02B9">
      <w:pPr>
        <w:jc w:val="both"/>
        <w:rPr>
          <w:rFonts w:cs="Arial"/>
          <w:sz w:val="22"/>
          <w:szCs w:val="22"/>
        </w:rPr>
      </w:pPr>
    </w:p>
    <w:p w14:paraId="60E56098" w14:textId="77777777" w:rsidR="009A02B9" w:rsidRDefault="009A02B9" w:rsidP="009A02B9">
      <w:pPr>
        <w:jc w:val="both"/>
        <w:rPr>
          <w:rFonts w:cs="Arial"/>
          <w:bCs/>
          <w:iCs/>
          <w:sz w:val="22"/>
          <w:szCs w:val="22"/>
        </w:rPr>
      </w:pPr>
      <w:r w:rsidRPr="009A02B9">
        <w:rPr>
          <w:rFonts w:cs="Arial"/>
          <w:color w:val="000000"/>
          <w:sz w:val="22"/>
          <w:lang w:val="x-none"/>
        </w:rPr>
        <w:t>An assessment table in which the development is considered against both DCP’s is</w:t>
      </w:r>
      <w:r w:rsidRPr="009A02B9">
        <w:rPr>
          <w:rFonts w:cs="Arial"/>
          <w:color w:val="000000"/>
          <w:sz w:val="22"/>
          <w:lang w:val="en-AU"/>
        </w:rPr>
        <w:t xml:space="preserve"> </w:t>
      </w:r>
      <w:r w:rsidRPr="009A02B9">
        <w:rPr>
          <w:rFonts w:cs="Arial"/>
          <w:color w:val="000000"/>
          <w:sz w:val="22"/>
          <w:lang w:val="x-none"/>
        </w:rPr>
        <w:t>provided as an attachment to this report.</w:t>
      </w:r>
    </w:p>
    <w:p w14:paraId="5AB7A2C6" w14:textId="77777777" w:rsidR="009A02B9" w:rsidRDefault="009A02B9" w:rsidP="009A02B9">
      <w:pPr>
        <w:jc w:val="both"/>
        <w:rPr>
          <w:rFonts w:cs="Arial"/>
          <w:bCs/>
          <w:iCs/>
          <w:sz w:val="22"/>
          <w:szCs w:val="22"/>
        </w:rPr>
      </w:pPr>
    </w:p>
    <w:p w14:paraId="7F7C1F45" w14:textId="77777777" w:rsidR="00B06140" w:rsidRDefault="00B06140" w:rsidP="009A02B9">
      <w:pPr>
        <w:jc w:val="both"/>
        <w:rPr>
          <w:rFonts w:cs="Arial"/>
          <w:bCs/>
          <w:iCs/>
          <w:sz w:val="22"/>
          <w:szCs w:val="22"/>
        </w:rPr>
      </w:pPr>
    </w:p>
    <w:p w14:paraId="474BA9F2" w14:textId="77777777" w:rsidR="00B06140" w:rsidRDefault="00B06140" w:rsidP="009A02B9">
      <w:pPr>
        <w:jc w:val="both"/>
        <w:rPr>
          <w:rFonts w:cs="Arial"/>
          <w:bCs/>
          <w:iCs/>
          <w:sz w:val="22"/>
          <w:szCs w:val="22"/>
        </w:rPr>
      </w:pPr>
    </w:p>
    <w:p w14:paraId="3517054B" w14:textId="77777777" w:rsidR="00B06140" w:rsidRDefault="00B06140" w:rsidP="009A02B9">
      <w:pPr>
        <w:jc w:val="both"/>
        <w:rPr>
          <w:rFonts w:cs="Arial"/>
          <w:bCs/>
          <w:iCs/>
          <w:sz w:val="22"/>
          <w:szCs w:val="22"/>
        </w:rPr>
      </w:pPr>
    </w:p>
    <w:p w14:paraId="6CD95E5D" w14:textId="77777777" w:rsidR="00B06140" w:rsidRDefault="00B06140" w:rsidP="009A02B9">
      <w:pPr>
        <w:jc w:val="both"/>
        <w:rPr>
          <w:rFonts w:cs="Arial"/>
          <w:bCs/>
          <w:iCs/>
          <w:sz w:val="22"/>
          <w:szCs w:val="22"/>
        </w:rPr>
      </w:pPr>
    </w:p>
    <w:p w14:paraId="03AF1D75" w14:textId="77777777" w:rsidR="00B06140" w:rsidRDefault="00B06140" w:rsidP="009A02B9">
      <w:pPr>
        <w:jc w:val="both"/>
        <w:rPr>
          <w:rFonts w:cs="Arial"/>
          <w:bCs/>
          <w:iCs/>
          <w:sz w:val="22"/>
          <w:szCs w:val="22"/>
        </w:rPr>
      </w:pPr>
    </w:p>
    <w:p w14:paraId="3F21E206" w14:textId="77777777" w:rsidR="00B06140" w:rsidRDefault="00B06140" w:rsidP="009A02B9">
      <w:pPr>
        <w:jc w:val="both"/>
        <w:rPr>
          <w:rFonts w:cs="Arial"/>
          <w:bCs/>
          <w:iCs/>
          <w:sz w:val="22"/>
          <w:szCs w:val="22"/>
        </w:rPr>
      </w:pPr>
    </w:p>
    <w:p w14:paraId="51EC73EC" w14:textId="77777777" w:rsidR="009A02B9" w:rsidRPr="003309FE" w:rsidRDefault="009A02B9" w:rsidP="009A02B9">
      <w:pPr>
        <w:ind w:left="851" w:hanging="851"/>
        <w:jc w:val="both"/>
        <w:rPr>
          <w:rFonts w:cs="Arial"/>
          <w:b/>
          <w:i/>
          <w:sz w:val="22"/>
          <w:szCs w:val="22"/>
        </w:rPr>
      </w:pPr>
      <w:r w:rsidRPr="003309FE">
        <w:rPr>
          <w:rFonts w:cs="Arial"/>
          <w:b/>
          <w:i/>
          <w:sz w:val="22"/>
          <w:szCs w:val="22"/>
        </w:rPr>
        <w:lastRenderedPageBreak/>
        <w:t>(a)(</w:t>
      </w:r>
      <w:proofErr w:type="spellStart"/>
      <w:r w:rsidRPr="003309FE">
        <w:rPr>
          <w:rFonts w:cs="Arial"/>
          <w:b/>
          <w:i/>
          <w:sz w:val="22"/>
          <w:szCs w:val="22"/>
        </w:rPr>
        <w:t>iiia</w:t>
      </w:r>
      <w:proofErr w:type="spellEnd"/>
      <w:r w:rsidRPr="003309FE">
        <w:rPr>
          <w:rFonts w:cs="Arial"/>
          <w:b/>
          <w:i/>
          <w:sz w:val="22"/>
          <w:szCs w:val="22"/>
        </w:rPr>
        <w:t xml:space="preserve">) the provisions of any planning agreement that has been entered into under section 7.4, or any draft planning agreement that a developer has offered to enter into under section </w:t>
      </w:r>
      <w:proofErr w:type="gramStart"/>
      <w:r w:rsidRPr="003309FE">
        <w:rPr>
          <w:rFonts w:cs="Arial"/>
          <w:b/>
          <w:i/>
          <w:sz w:val="22"/>
          <w:szCs w:val="22"/>
        </w:rPr>
        <w:t>7.4</w:t>
      </w:r>
      <w:proofErr w:type="gramEnd"/>
    </w:p>
    <w:p w14:paraId="3D2C4924" w14:textId="77777777" w:rsidR="009A02B9" w:rsidRPr="003309FE" w:rsidRDefault="009A02B9" w:rsidP="009A02B9">
      <w:pPr>
        <w:jc w:val="both"/>
        <w:rPr>
          <w:rFonts w:cs="Arial"/>
          <w:sz w:val="22"/>
          <w:szCs w:val="22"/>
        </w:rPr>
      </w:pPr>
    </w:p>
    <w:p w14:paraId="6153CE9B" w14:textId="102491BD" w:rsidR="00B06140" w:rsidRPr="009F6880" w:rsidRDefault="00B06140" w:rsidP="009F6880">
      <w:pPr>
        <w:autoSpaceDE w:val="0"/>
        <w:autoSpaceDN w:val="0"/>
        <w:adjustRightInd w:val="0"/>
        <w:snapToGrid w:val="0"/>
        <w:jc w:val="both"/>
        <w:rPr>
          <w:rFonts w:cs="Arial"/>
          <w:color w:val="000000"/>
          <w:sz w:val="22"/>
          <w:lang w:val="en-AU" w:eastAsia="en-AU"/>
        </w:rPr>
      </w:pPr>
      <w:r w:rsidRPr="000932D9">
        <w:rPr>
          <w:rFonts w:cs="Arial"/>
          <w:color w:val="000000"/>
          <w:sz w:val="22"/>
          <w:lang w:val="x-none" w:eastAsia="en-AU"/>
        </w:rPr>
        <w:t>The site is subject to the Oran</w:t>
      </w:r>
      <w:r w:rsidRPr="000932D9">
        <w:rPr>
          <w:rFonts w:cs="Arial"/>
          <w:color w:val="000000"/>
          <w:sz w:val="22"/>
          <w:lang w:val="en-AU" w:eastAsia="en-AU"/>
        </w:rPr>
        <w:t xml:space="preserve"> </w:t>
      </w:r>
      <w:r w:rsidRPr="000932D9">
        <w:rPr>
          <w:rFonts w:cs="Arial"/>
          <w:color w:val="000000"/>
          <w:sz w:val="22"/>
          <w:lang w:val="x-none" w:eastAsia="en-AU"/>
        </w:rPr>
        <w:t>Park Voluntary Planning Agreement (VPA)</w:t>
      </w:r>
      <w:r w:rsidR="009F6880" w:rsidRPr="000932D9">
        <w:rPr>
          <w:rFonts w:cs="Arial"/>
          <w:color w:val="000000"/>
          <w:sz w:val="22"/>
          <w:lang w:val="en-AU" w:eastAsia="en-AU"/>
        </w:rPr>
        <w:t xml:space="preserve">. The proposed development </w:t>
      </w:r>
      <w:r w:rsidR="000932D9" w:rsidRPr="000932D9">
        <w:rPr>
          <w:rFonts w:cs="Arial"/>
          <w:color w:val="000000"/>
          <w:sz w:val="22"/>
          <w:lang w:val="en-AU" w:eastAsia="en-AU"/>
        </w:rPr>
        <w:t>is consistent</w:t>
      </w:r>
      <w:r w:rsidR="009F6880" w:rsidRPr="000932D9">
        <w:rPr>
          <w:rFonts w:cs="Arial"/>
          <w:color w:val="000000"/>
          <w:sz w:val="22"/>
          <w:lang w:val="en-AU" w:eastAsia="en-AU"/>
        </w:rPr>
        <w:t xml:space="preserve"> with the VPA subject to a general condition of consent attached to this report.</w:t>
      </w:r>
      <w:r w:rsidR="009F6880">
        <w:rPr>
          <w:rFonts w:cs="Arial"/>
          <w:color w:val="000000"/>
          <w:sz w:val="22"/>
          <w:lang w:val="en-AU" w:eastAsia="en-AU"/>
        </w:rPr>
        <w:t xml:space="preserve"> </w:t>
      </w:r>
    </w:p>
    <w:p w14:paraId="73FE30E4" w14:textId="77777777" w:rsidR="00B06140" w:rsidRPr="003309FE" w:rsidRDefault="00B06140">
      <w:pPr>
        <w:ind w:left="720" w:hanging="720"/>
        <w:jc w:val="both"/>
        <w:rPr>
          <w:rFonts w:cs="Arial"/>
          <w:b/>
          <w:i/>
          <w:sz w:val="22"/>
          <w:szCs w:val="22"/>
        </w:rPr>
      </w:pPr>
    </w:p>
    <w:p w14:paraId="66FECF87" w14:textId="77777777" w:rsidR="009A02B9" w:rsidRPr="003309FE" w:rsidRDefault="009A02B9" w:rsidP="009A02B9">
      <w:pPr>
        <w:ind w:left="720" w:hanging="720"/>
        <w:jc w:val="both"/>
        <w:rPr>
          <w:rFonts w:cs="Arial"/>
          <w:sz w:val="22"/>
          <w:szCs w:val="22"/>
        </w:rPr>
      </w:pPr>
      <w:r w:rsidRPr="003309FE">
        <w:rPr>
          <w:rFonts w:cs="Arial"/>
          <w:b/>
          <w:i/>
          <w:sz w:val="22"/>
          <w:szCs w:val="22"/>
        </w:rPr>
        <w:t>(a)(iv)</w:t>
      </w:r>
      <w:r w:rsidRPr="003309FE">
        <w:rPr>
          <w:rFonts w:cs="Arial"/>
          <w:b/>
          <w:i/>
          <w:sz w:val="22"/>
          <w:szCs w:val="22"/>
        </w:rPr>
        <w:tab/>
        <w:t>the regulations (to the extent that they prescribe matters for the purposes of this paragraph)</w:t>
      </w:r>
    </w:p>
    <w:p w14:paraId="586C6BFF" w14:textId="77777777" w:rsidR="009A02B9" w:rsidRPr="003309FE" w:rsidRDefault="009A02B9" w:rsidP="009A02B9">
      <w:pPr>
        <w:jc w:val="both"/>
        <w:rPr>
          <w:rFonts w:cs="Arial"/>
          <w:sz w:val="22"/>
          <w:szCs w:val="22"/>
        </w:rPr>
      </w:pPr>
    </w:p>
    <w:p w14:paraId="5277FC70" w14:textId="50E635A5" w:rsidR="009A02B9" w:rsidRPr="003309FE" w:rsidRDefault="009A02B9" w:rsidP="009A02B9">
      <w:pPr>
        <w:rPr>
          <w:rFonts w:cs="Arial"/>
          <w:sz w:val="22"/>
          <w:szCs w:val="22"/>
        </w:rPr>
      </w:pPr>
      <w:r w:rsidRPr="003309FE">
        <w:rPr>
          <w:rFonts w:cs="Arial"/>
          <w:sz w:val="22"/>
          <w:szCs w:val="22"/>
        </w:rPr>
        <w:t xml:space="preserve">The </w:t>
      </w:r>
      <w:r w:rsidRPr="003309FE">
        <w:rPr>
          <w:rFonts w:cs="Arial"/>
          <w:i/>
          <w:sz w:val="22"/>
          <w:szCs w:val="22"/>
        </w:rPr>
        <w:t>Environmental Planning and Assessment Regulation</w:t>
      </w:r>
      <w:r w:rsidR="00E71192">
        <w:rPr>
          <w:rFonts w:cs="Arial"/>
          <w:i/>
          <w:sz w:val="22"/>
          <w:szCs w:val="22"/>
        </w:rPr>
        <w:t>,</w:t>
      </w:r>
      <w:r w:rsidRPr="003309FE">
        <w:rPr>
          <w:rFonts w:cs="Arial"/>
          <w:i/>
          <w:sz w:val="22"/>
          <w:szCs w:val="22"/>
        </w:rPr>
        <w:t xml:space="preserve"> 2021</w:t>
      </w:r>
      <w:r w:rsidRPr="003309FE">
        <w:rPr>
          <w:rFonts w:cs="Arial"/>
          <w:sz w:val="22"/>
          <w:szCs w:val="22"/>
        </w:rPr>
        <w:t xml:space="preserve"> prescribes several matters that are addressed in the conditions attached to this report.</w:t>
      </w:r>
    </w:p>
    <w:p w14:paraId="601C369E" w14:textId="77777777" w:rsidR="009A02B9" w:rsidRPr="003309FE" w:rsidRDefault="009A02B9" w:rsidP="009A02B9">
      <w:pPr>
        <w:jc w:val="both"/>
        <w:rPr>
          <w:rFonts w:cs="Arial"/>
          <w:sz w:val="22"/>
          <w:szCs w:val="22"/>
        </w:rPr>
      </w:pPr>
    </w:p>
    <w:p w14:paraId="356834C0" w14:textId="77777777" w:rsidR="009A02B9" w:rsidRDefault="009A02B9" w:rsidP="009A02B9">
      <w:pPr>
        <w:ind w:left="425" w:hanging="425"/>
        <w:jc w:val="both"/>
        <w:rPr>
          <w:rFonts w:cs="Arial"/>
          <w:b/>
          <w:i/>
          <w:sz w:val="22"/>
          <w:szCs w:val="22"/>
        </w:rPr>
      </w:pPr>
      <w:r w:rsidRPr="003309FE">
        <w:rPr>
          <w:rFonts w:cs="Arial"/>
          <w:b/>
          <w:i/>
          <w:sz w:val="22"/>
          <w:szCs w:val="22"/>
        </w:rPr>
        <w:t>(b)</w:t>
      </w:r>
      <w:r w:rsidRPr="003309FE">
        <w:rPr>
          <w:rFonts w:cs="Arial"/>
          <w:b/>
          <w:i/>
          <w:sz w:val="22"/>
          <w:szCs w:val="22"/>
        </w:rPr>
        <w:tab/>
        <w:t>the likely impacts of the development, including environmental impacts on both the natural and built environments, and social and economic impacts in the locality</w:t>
      </w:r>
    </w:p>
    <w:p w14:paraId="79BC6C0F" w14:textId="77777777" w:rsidR="009A02B9" w:rsidRDefault="009A02B9" w:rsidP="009A02B9">
      <w:pPr>
        <w:jc w:val="both"/>
        <w:rPr>
          <w:rFonts w:cs="Arial"/>
          <w:b/>
          <w:i/>
          <w:sz w:val="22"/>
          <w:szCs w:val="22"/>
        </w:rPr>
      </w:pPr>
    </w:p>
    <w:p w14:paraId="4C8A7223" w14:textId="77777777" w:rsidR="009A02B9" w:rsidRPr="0054665A" w:rsidRDefault="009A02B9" w:rsidP="009A02B9">
      <w:pPr>
        <w:jc w:val="both"/>
        <w:rPr>
          <w:rFonts w:cs="Arial"/>
          <w:bCs/>
          <w:i/>
          <w:sz w:val="22"/>
          <w:szCs w:val="22"/>
        </w:rPr>
      </w:pPr>
      <w:r w:rsidRPr="0054665A">
        <w:rPr>
          <w:rFonts w:cs="Arial"/>
          <w:bCs/>
          <w:i/>
          <w:sz w:val="22"/>
          <w:szCs w:val="22"/>
        </w:rPr>
        <w:t xml:space="preserve">Delivery of </w:t>
      </w:r>
      <w:r>
        <w:rPr>
          <w:rFonts w:cs="Arial"/>
          <w:bCs/>
          <w:i/>
          <w:sz w:val="22"/>
          <w:szCs w:val="22"/>
        </w:rPr>
        <w:t>Perimeter Roads.</w:t>
      </w:r>
    </w:p>
    <w:p w14:paraId="764977C3" w14:textId="77777777" w:rsidR="009A02B9" w:rsidRPr="0054665A" w:rsidRDefault="009A02B9" w:rsidP="009A02B9">
      <w:pPr>
        <w:jc w:val="both"/>
        <w:rPr>
          <w:rFonts w:cs="Arial"/>
          <w:bCs/>
          <w:iCs/>
          <w:sz w:val="22"/>
          <w:szCs w:val="22"/>
        </w:rPr>
      </w:pPr>
    </w:p>
    <w:p w14:paraId="2C6E4F25" w14:textId="4A250AE1" w:rsidR="00DE457D" w:rsidRDefault="009A02B9" w:rsidP="009A02B9">
      <w:pPr>
        <w:jc w:val="both"/>
        <w:rPr>
          <w:rFonts w:cs="Arial"/>
          <w:bCs/>
          <w:iCs/>
          <w:sz w:val="22"/>
          <w:szCs w:val="22"/>
        </w:rPr>
      </w:pPr>
      <w:r>
        <w:rPr>
          <w:rFonts w:cs="Arial"/>
          <w:bCs/>
          <w:iCs/>
          <w:sz w:val="22"/>
          <w:szCs w:val="22"/>
        </w:rPr>
        <w:t xml:space="preserve">Council has recently determined a development application </w:t>
      </w:r>
      <w:r w:rsidR="00937F67">
        <w:rPr>
          <w:rFonts w:cs="Arial"/>
          <w:bCs/>
          <w:iCs/>
          <w:sz w:val="22"/>
          <w:szCs w:val="22"/>
        </w:rPr>
        <w:t xml:space="preserve">that permits </w:t>
      </w:r>
      <w:r>
        <w:rPr>
          <w:rFonts w:cs="Arial"/>
          <w:bCs/>
          <w:iCs/>
          <w:sz w:val="22"/>
          <w:szCs w:val="22"/>
        </w:rPr>
        <w:t xml:space="preserve">the creation of </w:t>
      </w:r>
      <w:r w:rsidR="00E71192">
        <w:rPr>
          <w:rFonts w:cs="Arial"/>
          <w:bCs/>
          <w:iCs/>
          <w:sz w:val="22"/>
          <w:szCs w:val="22"/>
        </w:rPr>
        <w:t>six</w:t>
      </w:r>
      <w:r>
        <w:rPr>
          <w:rFonts w:cs="Arial"/>
          <w:bCs/>
          <w:iCs/>
          <w:sz w:val="22"/>
          <w:szCs w:val="22"/>
        </w:rPr>
        <w:t xml:space="preserve"> </w:t>
      </w:r>
      <w:r w:rsidR="00937F67">
        <w:rPr>
          <w:rFonts w:cs="Arial"/>
          <w:bCs/>
          <w:iCs/>
          <w:sz w:val="22"/>
          <w:szCs w:val="22"/>
        </w:rPr>
        <w:t>c</w:t>
      </w:r>
      <w:r>
        <w:rPr>
          <w:rFonts w:cs="Arial"/>
          <w:bCs/>
          <w:iCs/>
          <w:sz w:val="22"/>
          <w:szCs w:val="22"/>
        </w:rPr>
        <w:t xml:space="preserve">ommunity </w:t>
      </w:r>
      <w:r w:rsidR="00937F67">
        <w:rPr>
          <w:rFonts w:cs="Arial"/>
          <w:bCs/>
          <w:iCs/>
          <w:sz w:val="22"/>
          <w:szCs w:val="22"/>
        </w:rPr>
        <w:t>t</w:t>
      </w:r>
      <w:r>
        <w:rPr>
          <w:rFonts w:cs="Arial"/>
          <w:bCs/>
          <w:iCs/>
          <w:sz w:val="22"/>
          <w:szCs w:val="22"/>
        </w:rPr>
        <w:t xml:space="preserve">itle lots, construction of roads, </w:t>
      </w:r>
      <w:proofErr w:type="gramStart"/>
      <w:r>
        <w:rPr>
          <w:rFonts w:cs="Arial"/>
          <w:bCs/>
          <w:iCs/>
          <w:sz w:val="22"/>
          <w:szCs w:val="22"/>
        </w:rPr>
        <w:t>landscaping</w:t>
      </w:r>
      <w:proofErr w:type="gramEnd"/>
      <w:r>
        <w:rPr>
          <w:rFonts w:cs="Arial"/>
          <w:bCs/>
          <w:iCs/>
          <w:sz w:val="22"/>
          <w:szCs w:val="22"/>
        </w:rPr>
        <w:t xml:space="preserve"> and associated site works </w:t>
      </w:r>
      <w:r w:rsidR="00937F67">
        <w:rPr>
          <w:rFonts w:cs="Arial"/>
          <w:bCs/>
          <w:iCs/>
          <w:sz w:val="22"/>
          <w:szCs w:val="22"/>
        </w:rPr>
        <w:t>(</w:t>
      </w:r>
      <w:r>
        <w:rPr>
          <w:rFonts w:cs="Arial"/>
          <w:bCs/>
          <w:iCs/>
          <w:sz w:val="22"/>
          <w:szCs w:val="22"/>
        </w:rPr>
        <w:t>DA/2023/631/1</w:t>
      </w:r>
      <w:r w:rsidR="00937F67">
        <w:rPr>
          <w:rFonts w:cs="Arial"/>
          <w:bCs/>
          <w:iCs/>
          <w:sz w:val="22"/>
          <w:szCs w:val="22"/>
        </w:rPr>
        <w:t>)</w:t>
      </w:r>
      <w:r>
        <w:rPr>
          <w:rFonts w:cs="Arial"/>
          <w:bCs/>
          <w:iCs/>
          <w:sz w:val="22"/>
          <w:szCs w:val="22"/>
        </w:rPr>
        <w:t xml:space="preserve">. </w:t>
      </w:r>
    </w:p>
    <w:p w14:paraId="0F479C8F" w14:textId="77777777" w:rsidR="00E71192" w:rsidRDefault="00E71192" w:rsidP="009A02B9">
      <w:pPr>
        <w:jc w:val="both"/>
        <w:rPr>
          <w:rFonts w:cs="Arial"/>
          <w:bCs/>
          <w:iCs/>
          <w:sz w:val="22"/>
          <w:szCs w:val="22"/>
        </w:rPr>
      </w:pPr>
    </w:p>
    <w:p w14:paraId="7B8465E1" w14:textId="2AA4CC8A" w:rsidR="009A02B9" w:rsidRDefault="009A02B9" w:rsidP="009A02B9">
      <w:pPr>
        <w:jc w:val="both"/>
        <w:rPr>
          <w:rFonts w:cs="Arial"/>
          <w:bCs/>
          <w:iCs/>
          <w:sz w:val="22"/>
          <w:szCs w:val="22"/>
        </w:rPr>
      </w:pPr>
      <w:r>
        <w:rPr>
          <w:rFonts w:cs="Arial"/>
          <w:bCs/>
          <w:iCs/>
          <w:sz w:val="22"/>
          <w:szCs w:val="22"/>
        </w:rPr>
        <w:t>The proposed development relies on DA/2023/631/1 as it:</w:t>
      </w:r>
      <w:r>
        <w:rPr>
          <w:rFonts w:cs="Arial"/>
          <w:bCs/>
          <w:iCs/>
          <w:sz w:val="22"/>
          <w:szCs w:val="22"/>
        </w:rPr>
        <w:br/>
      </w:r>
    </w:p>
    <w:p w14:paraId="21455443" w14:textId="06449C42" w:rsidR="009A02B9" w:rsidRDefault="009A02B9" w:rsidP="00165134">
      <w:pPr>
        <w:pStyle w:val="ListParagraph"/>
        <w:numPr>
          <w:ilvl w:val="0"/>
          <w:numId w:val="16"/>
        </w:numPr>
        <w:contextualSpacing/>
        <w:jc w:val="both"/>
        <w:rPr>
          <w:rFonts w:cs="Arial"/>
          <w:bCs/>
          <w:iCs/>
          <w:sz w:val="22"/>
          <w:szCs w:val="22"/>
        </w:rPr>
      </w:pPr>
      <w:r>
        <w:rPr>
          <w:rFonts w:cs="Arial"/>
          <w:bCs/>
          <w:iCs/>
          <w:sz w:val="22"/>
          <w:szCs w:val="22"/>
        </w:rPr>
        <w:t xml:space="preserve">Creates lot 4 to which the Commercial </w:t>
      </w:r>
      <w:r w:rsidR="00937F67">
        <w:rPr>
          <w:rFonts w:cs="Arial"/>
          <w:bCs/>
          <w:iCs/>
          <w:sz w:val="22"/>
          <w:szCs w:val="22"/>
        </w:rPr>
        <w:t xml:space="preserve">Buildings </w:t>
      </w:r>
      <w:r>
        <w:rPr>
          <w:rFonts w:cs="Arial"/>
          <w:bCs/>
          <w:iCs/>
          <w:sz w:val="22"/>
          <w:szCs w:val="22"/>
        </w:rPr>
        <w:t>3 and 4 will exist on.</w:t>
      </w:r>
    </w:p>
    <w:p w14:paraId="7BBE5AFD" w14:textId="77777777" w:rsidR="009A02B9" w:rsidRDefault="009A02B9" w:rsidP="009A02B9">
      <w:pPr>
        <w:pStyle w:val="ListParagraph"/>
        <w:jc w:val="both"/>
        <w:rPr>
          <w:rFonts w:cs="Arial"/>
          <w:bCs/>
          <w:iCs/>
          <w:sz w:val="22"/>
          <w:szCs w:val="22"/>
        </w:rPr>
      </w:pPr>
    </w:p>
    <w:p w14:paraId="50B59525" w14:textId="14416245" w:rsidR="009A02B9" w:rsidRDefault="009A02B9" w:rsidP="00165134">
      <w:pPr>
        <w:pStyle w:val="ListParagraph"/>
        <w:numPr>
          <w:ilvl w:val="0"/>
          <w:numId w:val="16"/>
        </w:numPr>
        <w:contextualSpacing/>
        <w:jc w:val="both"/>
        <w:rPr>
          <w:rFonts w:cs="Arial"/>
          <w:bCs/>
          <w:iCs/>
          <w:sz w:val="22"/>
          <w:szCs w:val="22"/>
        </w:rPr>
      </w:pPr>
      <w:r>
        <w:rPr>
          <w:rFonts w:cs="Arial"/>
          <w:bCs/>
          <w:iCs/>
          <w:sz w:val="22"/>
          <w:szCs w:val="22"/>
        </w:rPr>
        <w:t xml:space="preserve">Creates </w:t>
      </w:r>
      <w:r w:rsidRPr="00595888">
        <w:rPr>
          <w:rFonts w:cs="Arial"/>
          <w:bCs/>
          <w:iCs/>
          <w:sz w:val="22"/>
          <w:szCs w:val="22"/>
        </w:rPr>
        <w:t xml:space="preserve">lot 10 which will enable the private road to be maintained under the scheme. </w:t>
      </w:r>
    </w:p>
    <w:p w14:paraId="61278262" w14:textId="77777777" w:rsidR="009A02B9" w:rsidRPr="00595888" w:rsidRDefault="009A02B9" w:rsidP="009A02B9">
      <w:pPr>
        <w:pStyle w:val="ListParagraph"/>
        <w:rPr>
          <w:rFonts w:cs="Arial"/>
          <w:bCs/>
          <w:iCs/>
          <w:sz w:val="22"/>
          <w:szCs w:val="22"/>
        </w:rPr>
      </w:pPr>
    </w:p>
    <w:p w14:paraId="43C1D08E" w14:textId="77777777" w:rsidR="009A02B9" w:rsidRDefault="009A02B9" w:rsidP="00165134">
      <w:pPr>
        <w:pStyle w:val="ListParagraph"/>
        <w:numPr>
          <w:ilvl w:val="0"/>
          <w:numId w:val="16"/>
        </w:numPr>
        <w:contextualSpacing/>
        <w:jc w:val="both"/>
        <w:rPr>
          <w:rFonts w:cs="Arial"/>
          <w:bCs/>
          <w:iCs/>
          <w:sz w:val="22"/>
          <w:szCs w:val="22"/>
        </w:rPr>
      </w:pPr>
      <w:r>
        <w:rPr>
          <w:rFonts w:cs="Arial"/>
          <w:bCs/>
          <w:iCs/>
          <w:sz w:val="22"/>
          <w:szCs w:val="22"/>
        </w:rPr>
        <w:t>E</w:t>
      </w:r>
      <w:r w:rsidRPr="00602D59">
        <w:rPr>
          <w:rFonts w:cs="Arial"/>
          <w:bCs/>
          <w:iCs/>
          <w:sz w:val="22"/>
          <w:szCs w:val="22"/>
        </w:rPr>
        <w:t>stablish</w:t>
      </w:r>
      <w:r>
        <w:rPr>
          <w:rFonts w:cs="Arial"/>
          <w:bCs/>
          <w:iCs/>
          <w:sz w:val="22"/>
          <w:szCs w:val="22"/>
        </w:rPr>
        <w:t>es</w:t>
      </w:r>
      <w:r w:rsidRPr="00602D59">
        <w:rPr>
          <w:rFonts w:cs="Arial"/>
          <w:bCs/>
          <w:iCs/>
          <w:sz w:val="22"/>
          <w:szCs w:val="22"/>
        </w:rPr>
        <w:t xml:space="preserve"> </w:t>
      </w:r>
      <w:r>
        <w:rPr>
          <w:rFonts w:cs="Arial"/>
          <w:bCs/>
          <w:iCs/>
          <w:sz w:val="22"/>
          <w:szCs w:val="22"/>
        </w:rPr>
        <w:t xml:space="preserve">the </w:t>
      </w:r>
      <w:r w:rsidRPr="00602D59">
        <w:rPr>
          <w:rFonts w:cs="Arial"/>
          <w:bCs/>
          <w:iCs/>
          <w:sz w:val="22"/>
          <w:szCs w:val="22"/>
        </w:rPr>
        <w:t>northern and western road frontag</w:t>
      </w:r>
      <w:r>
        <w:rPr>
          <w:rFonts w:cs="Arial"/>
          <w:bCs/>
          <w:iCs/>
          <w:sz w:val="22"/>
          <w:szCs w:val="22"/>
        </w:rPr>
        <w:t>es together with associated street plantings and footpaths.</w:t>
      </w:r>
    </w:p>
    <w:p w14:paraId="7D6AA116" w14:textId="77777777" w:rsidR="009A02B9" w:rsidRDefault="009A02B9" w:rsidP="009A02B9">
      <w:pPr>
        <w:jc w:val="both"/>
        <w:rPr>
          <w:rFonts w:cs="Arial"/>
          <w:b/>
          <w:i/>
          <w:sz w:val="22"/>
          <w:szCs w:val="22"/>
        </w:rPr>
      </w:pPr>
    </w:p>
    <w:p w14:paraId="7EB2D076" w14:textId="18F42067" w:rsidR="009A02B9" w:rsidRPr="00595888" w:rsidRDefault="009A02B9" w:rsidP="009A02B9">
      <w:pPr>
        <w:jc w:val="both"/>
        <w:rPr>
          <w:rFonts w:cs="Arial"/>
          <w:bCs/>
          <w:iCs/>
          <w:sz w:val="22"/>
          <w:szCs w:val="22"/>
        </w:rPr>
      </w:pPr>
      <w:r w:rsidRPr="00595888">
        <w:rPr>
          <w:rFonts w:cs="Arial"/>
          <w:bCs/>
          <w:iCs/>
          <w:sz w:val="22"/>
          <w:szCs w:val="22"/>
        </w:rPr>
        <w:t xml:space="preserve">An extract of DA/2023/631/1 is provided in figure </w:t>
      </w:r>
      <w:r w:rsidR="00DE457D">
        <w:rPr>
          <w:rFonts w:cs="Arial"/>
          <w:bCs/>
          <w:iCs/>
          <w:sz w:val="22"/>
          <w:szCs w:val="22"/>
        </w:rPr>
        <w:t>16</w:t>
      </w:r>
      <w:r w:rsidRPr="00595888">
        <w:rPr>
          <w:rFonts w:cs="Arial"/>
          <w:bCs/>
          <w:iCs/>
          <w:sz w:val="22"/>
          <w:szCs w:val="22"/>
        </w:rPr>
        <w:t xml:space="preserve"> below. </w:t>
      </w:r>
    </w:p>
    <w:p w14:paraId="2CF4284B" w14:textId="77777777" w:rsidR="009A02B9" w:rsidRDefault="009A02B9" w:rsidP="009A02B9">
      <w:pPr>
        <w:jc w:val="both"/>
        <w:rPr>
          <w:rFonts w:cs="Arial"/>
          <w:b/>
          <w:i/>
          <w:sz w:val="22"/>
          <w:szCs w:val="22"/>
        </w:rPr>
      </w:pPr>
    </w:p>
    <w:p w14:paraId="2DBA8E9A" w14:textId="77777777" w:rsidR="009A02B9" w:rsidRDefault="009A02B9" w:rsidP="009A02B9">
      <w:pPr>
        <w:jc w:val="both"/>
        <w:rPr>
          <w:rFonts w:cs="Arial"/>
          <w:b/>
          <w:i/>
          <w:sz w:val="22"/>
          <w:szCs w:val="22"/>
        </w:rPr>
      </w:pPr>
    </w:p>
    <w:p w14:paraId="68FD7D1D" w14:textId="77777777" w:rsidR="009A02B9" w:rsidRDefault="009A02B9" w:rsidP="009A02B9">
      <w:pPr>
        <w:jc w:val="center"/>
        <w:rPr>
          <w:rFonts w:cs="Arial"/>
          <w:b/>
          <w:i/>
          <w:sz w:val="22"/>
          <w:szCs w:val="22"/>
        </w:rPr>
      </w:pPr>
      <w:r w:rsidRPr="009A02B9">
        <w:rPr>
          <w:noProof/>
        </w:rPr>
        <w:lastRenderedPageBreak/>
        <w:drawing>
          <wp:inline distT="0" distB="0" distL="0" distR="0" wp14:anchorId="78965806" wp14:editId="32623B53">
            <wp:extent cx="5346700" cy="4019031"/>
            <wp:effectExtent l="38100" t="38100" r="25400" b="19685"/>
            <wp:docPr id="1554299155" name="Picture 1"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99155" name="Picture 1" descr="An aerial view of a city&#10;&#10;Description automatically generated"/>
                    <pic:cNvPicPr/>
                  </pic:nvPicPr>
                  <pic:blipFill>
                    <a:blip r:embed="rId45"/>
                    <a:stretch>
                      <a:fillRect/>
                    </a:stretch>
                  </pic:blipFill>
                  <pic:spPr>
                    <a:xfrm>
                      <a:off x="0" y="0"/>
                      <a:ext cx="5374383" cy="4039840"/>
                    </a:xfrm>
                    <a:prstGeom prst="rect">
                      <a:avLst/>
                    </a:prstGeom>
                    <a:ln w="22225">
                      <a:solidFill>
                        <a:schemeClr val="accent1"/>
                      </a:solidFill>
                    </a:ln>
                  </pic:spPr>
                </pic:pic>
              </a:graphicData>
            </a:graphic>
          </wp:inline>
        </w:drawing>
      </w:r>
    </w:p>
    <w:p w14:paraId="5FB5B333" w14:textId="05D8B265" w:rsidR="009A02B9" w:rsidRDefault="00937F67" w:rsidP="009A02B9">
      <w:pPr>
        <w:jc w:val="both"/>
        <w:rPr>
          <w:rFonts w:cs="Arial"/>
          <w:b/>
          <w:i/>
          <w:sz w:val="22"/>
          <w:szCs w:val="22"/>
        </w:rPr>
      </w:pPr>
      <w:r>
        <w:rPr>
          <w:noProof/>
        </w:rPr>
        <w:pict w14:anchorId="230EFC1A">
          <v:shape id="_x0000_s1064" type="#_x0000_t202" style="position:absolute;left:0;text-align:left;margin-left:9.55pt;margin-top:.75pt;width:286.35pt;height:17.25pt;z-index:251663872;visibility:visible;mso-height-percent:0;mso-wrap-distance-left:9pt;mso-wrap-distance-top:0;mso-wrap-distance-right:9pt;mso-wrap-distance-bottom:0;mso-position-horizontal:absolute;mso-position-horizontal-relative:margin;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" filled="f" stroked="f" strokeweight=".5pt">
            <v:textbox>
              <w:txbxContent>
                <w:p w14:paraId="73AC0CFA" w14:textId="431664B8" w:rsidR="009A02B9" w:rsidRPr="00366C5B" w:rsidRDefault="009A02B9" w:rsidP="009A02B9">
                  <w:pPr>
                    <w:rPr>
                      <w:i/>
                      <w:iCs/>
                      <w:sz w:val="16"/>
                      <w:szCs w:val="16"/>
                    </w:rPr>
                  </w:pPr>
                  <w:r w:rsidRPr="00366C5B">
                    <w:rPr>
                      <w:i/>
                      <w:iCs/>
                      <w:sz w:val="16"/>
                      <w:szCs w:val="16"/>
                    </w:rPr>
                    <w:t>Figure 1</w:t>
                  </w:r>
                  <w:r w:rsidR="00DE457D">
                    <w:rPr>
                      <w:i/>
                      <w:iCs/>
                      <w:sz w:val="16"/>
                      <w:szCs w:val="16"/>
                    </w:rPr>
                    <w:t>6</w:t>
                  </w:r>
                  <w:r w:rsidRPr="00366C5B">
                    <w:rPr>
                      <w:i/>
                      <w:iCs/>
                      <w:sz w:val="16"/>
                      <w:szCs w:val="16"/>
                    </w:rPr>
                    <w:t xml:space="preserve">: </w:t>
                  </w:r>
                  <w:r w:rsidR="00DE457D">
                    <w:rPr>
                      <w:i/>
                      <w:iCs/>
                      <w:sz w:val="16"/>
                      <w:szCs w:val="16"/>
                    </w:rPr>
                    <w:t>Approved DA/2023/631/1</w:t>
                  </w:r>
                  <w:r w:rsidRPr="00366C5B">
                    <w:rPr>
                      <w:i/>
                      <w:iCs/>
                      <w:sz w:val="16"/>
                      <w:szCs w:val="16"/>
                    </w:rPr>
                    <w:t xml:space="preserve">. </w:t>
                  </w:r>
                </w:p>
              </w:txbxContent>
            </v:textbox>
            <w10:wrap anchorx="margin"/>
          </v:shape>
        </w:pict>
      </w:r>
    </w:p>
    <w:p w14:paraId="58A89A6C" w14:textId="77777777" w:rsidR="009A02B9" w:rsidRDefault="009A02B9" w:rsidP="009A02B9">
      <w:pPr>
        <w:jc w:val="both"/>
        <w:rPr>
          <w:rFonts w:cs="Arial"/>
          <w:b/>
          <w:i/>
          <w:sz w:val="22"/>
          <w:szCs w:val="22"/>
        </w:rPr>
      </w:pPr>
    </w:p>
    <w:p w14:paraId="5738F47B" w14:textId="77777777" w:rsidR="009A02B9" w:rsidRDefault="009A02B9" w:rsidP="009A02B9">
      <w:pPr>
        <w:jc w:val="both"/>
        <w:rPr>
          <w:rFonts w:cs="Arial"/>
          <w:bCs/>
          <w:i/>
          <w:sz w:val="22"/>
          <w:szCs w:val="22"/>
        </w:rPr>
      </w:pPr>
      <w:r w:rsidRPr="00940E17">
        <w:rPr>
          <w:rFonts w:cs="Arial"/>
          <w:bCs/>
          <w:i/>
          <w:sz w:val="22"/>
          <w:szCs w:val="22"/>
        </w:rPr>
        <w:t>Shared Loading Dock</w:t>
      </w:r>
      <w:r>
        <w:rPr>
          <w:rFonts w:cs="Arial"/>
          <w:bCs/>
          <w:i/>
          <w:sz w:val="22"/>
          <w:szCs w:val="22"/>
        </w:rPr>
        <w:t xml:space="preserve">, Basements and Private Road. </w:t>
      </w:r>
    </w:p>
    <w:p w14:paraId="3F07E4F5" w14:textId="77777777" w:rsidR="009A02B9" w:rsidRDefault="009A02B9" w:rsidP="009A02B9">
      <w:pPr>
        <w:jc w:val="both"/>
        <w:rPr>
          <w:rFonts w:cs="Arial"/>
          <w:bCs/>
          <w:iCs/>
          <w:sz w:val="22"/>
          <w:szCs w:val="22"/>
        </w:rPr>
      </w:pPr>
    </w:p>
    <w:p w14:paraId="2CE74F6A" w14:textId="7E5F0760" w:rsidR="009A02B9" w:rsidRDefault="009A02B9" w:rsidP="009A02B9">
      <w:pPr>
        <w:jc w:val="both"/>
        <w:rPr>
          <w:rFonts w:cs="Arial"/>
          <w:bCs/>
          <w:iCs/>
          <w:sz w:val="22"/>
          <w:szCs w:val="22"/>
        </w:rPr>
      </w:pPr>
      <w:proofErr w:type="gramStart"/>
      <w:r>
        <w:rPr>
          <w:rFonts w:cs="Arial"/>
          <w:bCs/>
          <w:iCs/>
          <w:sz w:val="22"/>
          <w:szCs w:val="22"/>
        </w:rPr>
        <w:t>In order to</w:t>
      </w:r>
      <w:proofErr w:type="gramEnd"/>
      <w:r>
        <w:rPr>
          <w:rFonts w:cs="Arial"/>
          <w:bCs/>
          <w:iCs/>
          <w:sz w:val="22"/>
          <w:szCs w:val="22"/>
        </w:rPr>
        <w:t xml:space="preserve"> enable the development to appropriately respond to each of its respective frontages, a shared loading dock and basement entry / exit via a private road has been proposed. The arrangement enables areas that would typically detract from the immediate streetscape to be consolidated to one frontage. This arrangement has enabled the development to create a pedestrian only through link between the two developments whilst creating </w:t>
      </w:r>
      <w:r w:rsidR="00DE457D">
        <w:rPr>
          <w:rFonts w:cs="Arial"/>
          <w:bCs/>
          <w:iCs/>
          <w:sz w:val="22"/>
          <w:szCs w:val="22"/>
        </w:rPr>
        <w:t xml:space="preserve">a </w:t>
      </w:r>
      <w:r>
        <w:rPr>
          <w:rFonts w:cs="Arial"/>
          <w:bCs/>
          <w:iCs/>
          <w:sz w:val="22"/>
          <w:szCs w:val="22"/>
        </w:rPr>
        <w:t xml:space="preserve">high-quality public domain around the southern, </w:t>
      </w:r>
      <w:proofErr w:type="gramStart"/>
      <w:r>
        <w:rPr>
          <w:rFonts w:cs="Arial"/>
          <w:bCs/>
          <w:iCs/>
          <w:sz w:val="22"/>
          <w:szCs w:val="22"/>
        </w:rPr>
        <w:t>western</w:t>
      </w:r>
      <w:proofErr w:type="gramEnd"/>
      <w:r>
        <w:rPr>
          <w:rFonts w:cs="Arial"/>
          <w:bCs/>
          <w:iCs/>
          <w:sz w:val="22"/>
          <w:szCs w:val="22"/>
        </w:rPr>
        <w:t xml:space="preserve"> and northern perimeter of the two buildings. To minimise any concern surrounding pedestrian / vehicular conflict that may exist, the following has been recommended by the applicants traffic engineer: </w:t>
      </w:r>
    </w:p>
    <w:p w14:paraId="40DE6921" w14:textId="77777777" w:rsidR="009A02B9" w:rsidRDefault="009A02B9" w:rsidP="009A02B9">
      <w:pPr>
        <w:jc w:val="both"/>
        <w:rPr>
          <w:rFonts w:cs="Arial"/>
          <w:bCs/>
          <w:iCs/>
          <w:sz w:val="22"/>
          <w:szCs w:val="22"/>
        </w:rPr>
      </w:pPr>
    </w:p>
    <w:p w14:paraId="2F73E5BD" w14:textId="77777777" w:rsidR="009A02B9" w:rsidRPr="003C300D" w:rsidRDefault="009A02B9" w:rsidP="00165134">
      <w:pPr>
        <w:pStyle w:val="ListParagraph"/>
        <w:numPr>
          <w:ilvl w:val="0"/>
          <w:numId w:val="15"/>
        </w:numPr>
        <w:contextualSpacing/>
        <w:jc w:val="both"/>
        <w:rPr>
          <w:rFonts w:cs="Arial"/>
          <w:bCs/>
          <w:i/>
          <w:iCs/>
        </w:rPr>
      </w:pPr>
      <w:r w:rsidRPr="009A02B9">
        <w:rPr>
          <w:rFonts w:cs="Arial"/>
          <w:i/>
          <w:iCs/>
          <w:color w:val="000000"/>
          <w:sz w:val="22"/>
          <w:szCs w:val="28"/>
          <w:lang w:val="x-none"/>
        </w:rPr>
        <w:t>A plan of management be developed and submitted as part of the construction certificate for the operation of the loading dock facility. The plan of management would include driver behaviour guidelines, approach vehicle communication requirements, hours of operation and pedestrian management during entering / exiting vehicle periods</w:t>
      </w:r>
      <w:r w:rsidRPr="009A02B9">
        <w:rPr>
          <w:rFonts w:cs="Arial"/>
          <w:i/>
          <w:iCs/>
          <w:color w:val="000000"/>
          <w:sz w:val="22"/>
          <w:szCs w:val="28"/>
          <w:lang w:val="en-AU"/>
        </w:rPr>
        <w:t>.</w:t>
      </w:r>
    </w:p>
    <w:p w14:paraId="0C4159D5" w14:textId="77777777" w:rsidR="009A02B9" w:rsidRPr="003C300D" w:rsidRDefault="009A02B9" w:rsidP="009A02B9">
      <w:pPr>
        <w:pStyle w:val="ListParagraph"/>
        <w:jc w:val="both"/>
        <w:rPr>
          <w:rFonts w:cs="Arial"/>
          <w:bCs/>
          <w:i/>
          <w:iCs/>
        </w:rPr>
      </w:pPr>
    </w:p>
    <w:p w14:paraId="421FEF82" w14:textId="77777777" w:rsidR="009A02B9" w:rsidRPr="003C300D" w:rsidRDefault="009A02B9" w:rsidP="00165134">
      <w:pPr>
        <w:pStyle w:val="ListParagraph"/>
        <w:numPr>
          <w:ilvl w:val="0"/>
          <w:numId w:val="15"/>
        </w:numPr>
        <w:contextualSpacing/>
        <w:jc w:val="both"/>
        <w:rPr>
          <w:rFonts w:cs="Arial"/>
          <w:bCs/>
          <w:i/>
          <w:iCs/>
        </w:rPr>
      </w:pPr>
      <w:r w:rsidRPr="009A02B9">
        <w:rPr>
          <w:rFonts w:cs="Arial"/>
          <w:i/>
          <w:iCs/>
          <w:color w:val="000000"/>
          <w:sz w:val="22"/>
          <w:szCs w:val="28"/>
          <w:lang w:val="x-none"/>
        </w:rPr>
        <w:t>The loading dock include provision of a flashing light system which is triggered by the opening of the roller door for all vehicles entering / exiting the loading dock to forewarn pedestrians that the loading dock is in use.</w:t>
      </w:r>
    </w:p>
    <w:p w14:paraId="5E3431BB" w14:textId="77777777" w:rsidR="009A02B9" w:rsidRPr="003C300D" w:rsidRDefault="009A02B9" w:rsidP="009A02B9">
      <w:pPr>
        <w:pStyle w:val="ListParagraph"/>
        <w:rPr>
          <w:rFonts w:cs="Arial"/>
          <w:bCs/>
          <w:i/>
          <w:iCs/>
        </w:rPr>
      </w:pPr>
    </w:p>
    <w:p w14:paraId="1364B52B" w14:textId="77777777" w:rsidR="009A02B9" w:rsidRPr="003C300D" w:rsidRDefault="009A02B9" w:rsidP="00165134">
      <w:pPr>
        <w:pStyle w:val="ListParagraph"/>
        <w:numPr>
          <w:ilvl w:val="0"/>
          <w:numId w:val="15"/>
        </w:numPr>
        <w:contextualSpacing/>
        <w:jc w:val="both"/>
        <w:rPr>
          <w:rFonts w:cs="Arial"/>
          <w:bCs/>
          <w:i/>
          <w:iCs/>
        </w:rPr>
      </w:pPr>
      <w:r w:rsidRPr="009A02B9">
        <w:rPr>
          <w:rFonts w:cs="Arial"/>
          <w:i/>
          <w:iCs/>
          <w:color w:val="000000"/>
          <w:sz w:val="22"/>
          <w:szCs w:val="28"/>
          <w:lang w:val="x-none"/>
        </w:rPr>
        <w:t>Expanding pedestrian barriers are utilised during entering / exiting of vehicles at the loading dock should the dock manager not be available to manage pedestrians during these times</w:t>
      </w:r>
      <w:r w:rsidRPr="009A02B9">
        <w:rPr>
          <w:rFonts w:cs="Arial"/>
          <w:i/>
          <w:iCs/>
          <w:color w:val="000000"/>
          <w:sz w:val="22"/>
          <w:szCs w:val="28"/>
          <w:lang w:val="en-AU"/>
        </w:rPr>
        <w:t xml:space="preserve">. </w:t>
      </w:r>
    </w:p>
    <w:p w14:paraId="1986EB1F" w14:textId="77777777" w:rsidR="009A02B9" w:rsidRPr="003C300D" w:rsidRDefault="009A02B9" w:rsidP="009A02B9">
      <w:pPr>
        <w:pStyle w:val="ListParagraph"/>
        <w:rPr>
          <w:rFonts w:cs="Arial"/>
          <w:bCs/>
          <w:i/>
          <w:iCs/>
        </w:rPr>
      </w:pPr>
    </w:p>
    <w:p w14:paraId="67F6B616" w14:textId="437AB8E8" w:rsidR="009A02B9" w:rsidRPr="003C300D" w:rsidRDefault="009A02B9" w:rsidP="009A02B9">
      <w:pPr>
        <w:jc w:val="both"/>
        <w:rPr>
          <w:rFonts w:cs="Arial"/>
          <w:bCs/>
          <w:iCs/>
          <w:sz w:val="22"/>
          <w:szCs w:val="22"/>
        </w:rPr>
      </w:pPr>
      <w:r>
        <w:rPr>
          <w:rFonts w:cs="Arial"/>
          <w:bCs/>
          <w:iCs/>
          <w:sz w:val="22"/>
          <w:szCs w:val="22"/>
        </w:rPr>
        <w:t xml:space="preserve">Council staff are supportive of such recommendations and have </w:t>
      </w:r>
      <w:r w:rsidR="00937F67">
        <w:rPr>
          <w:rFonts w:cs="Arial"/>
          <w:bCs/>
          <w:iCs/>
          <w:sz w:val="22"/>
          <w:szCs w:val="22"/>
        </w:rPr>
        <w:t xml:space="preserve">recommended </w:t>
      </w:r>
      <w:r>
        <w:rPr>
          <w:rFonts w:cs="Arial"/>
          <w:bCs/>
          <w:iCs/>
          <w:sz w:val="22"/>
          <w:szCs w:val="22"/>
        </w:rPr>
        <w:t xml:space="preserve">conditions of consent </w:t>
      </w:r>
      <w:r w:rsidRPr="003C300D">
        <w:rPr>
          <w:rFonts w:cs="Arial"/>
          <w:bCs/>
          <w:iCs/>
          <w:sz w:val="22"/>
          <w:szCs w:val="22"/>
        </w:rPr>
        <w:t>accordingly.</w:t>
      </w:r>
      <w:r w:rsidR="00937F67">
        <w:rPr>
          <w:rFonts w:cs="Arial"/>
          <w:bCs/>
          <w:iCs/>
          <w:sz w:val="22"/>
          <w:szCs w:val="22"/>
        </w:rPr>
        <w:t xml:space="preserve"> The </w:t>
      </w:r>
      <w:r w:rsidRPr="009A02B9">
        <w:rPr>
          <w:rFonts w:cs="Arial"/>
          <w:color w:val="000000"/>
          <w:sz w:val="22"/>
          <w:lang w:val="x-none"/>
        </w:rPr>
        <w:t xml:space="preserve">development is </w:t>
      </w:r>
      <w:r w:rsidR="00E71192">
        <w:rPr>
          <w:rFonts w:cs="Arial"/>
          <w:color w:val="000000"/>
          <w:sz w:val="22"/>
          <w:lang w:val="en-AU"/>
        </w:rPr>
        <w:t xml:space="preserve">considered </w:t>
      </w:r>
      <w:r w:rsidRPr="009A02B9">
        <w:rPr>
          <w:rFonts w:cs="Arial"/>
          <w:color w:val="000000"/>
          <w:sz w:val="22"/>
          <w:lang w:val="x-none"/>
        </w:rPr>
        <w:t>unlikely to have any unreasonable adverse impacts upon the natural and built environments or generate adverse social and economic impacts within the locality.</w:t>
      </w:r>
    </w:p>
    <w:p w14:paraId="69273FAC" w14:textId="77777777" w:rsidR="009A02B9" w:rsidRPr="009A02B9" w:rsidRDefault="009A02B9" w:rsidP="009A02B9">
      <w:pPr>
        <w:jc w:val="both"/>
        <w:rPr>
          <w:rFonts w:cs="Arial"/>
          <w:color w:val="000000"/>
          <w:sz w:val="22"/>
          <w:lang w:val="x-none"/>
        </w:rPr>
      </w:pPr>
    </w:p>
    <w:p w14:paraId="21C295E8" w14:textId="77777777" w:rsidR="009A02B9" w:rsidRPr="000F18B7" w:rsidRDefault="009A02B9" w:rsidP="009A02B9">
      <w:pPr>
        <w:ind w:left="425" w:hanging="425"/>
        <w:rPr>
          <w:rFonts w:cs="Arial"/>
          <w:sz w:val="22"/>
          <w:szCs w:val="22"/>
        </w:rPr>
      </w:pPr>
      <w:r w:rsidRPr="000F18B7">
        <w:rPr>
          <w:rFonts w:cs="Arial"/>
          <w:b/>
          <w:i/>
          <w:sz w:val="22"/>
          <w:szCs w:val="22"/>
        </w:rPr>
        <w:lastRenderedPageBreak/>
        <w:t>(d)</w:t>
      </w:r>
      <w:r w:rsidRPr="000F18B7">
        <w:rPr>
          <w:rFonts w:cs="Arial"/>
          <w:b/>
          <w:i/>
          <w:sz w:val="22"/>
          <w:szCs w:val="22"/>
        </w:rPr>
        <w:tab/>
        <w:t>any submissions made in accordance with this Act or the regulations</w:t>
      </w:r>
    </w:p>
    <w:p w14:paraId="40FDB8C0" w14:textId="77777777" w:rsidR="009A02B9" w:rsidRPr="000F18B7" w:rsidRDefault="009A02B9" w:rsidP="009A02B9">
      <w:pPr>
        <w:rPr>
          <w:rFonts w:cs="Arial"/>
          <w:sz w:val="22"/>
          <w:szCs w:val="22"/>
        </w:rPr>
      </w:pPr>
    </w:p>
    <w:p w14:paraId="60A584ED" w14:textId="0EE3EFCD" w:rsidR="009A02B9" w:rsidRPr="000F18B7" w:rsidRDefault="009A02B9" w:rsidP="009A02B9">
      <w:pPr>
        <w:jc w:val="both"/>
        <w:rPr>
          <w:rFonts w:cs="Arial"/>
          <w:sz w:val="22"/>
          <w:szCs w:val="22"/>
        </w:rPr>
      </w:pPr>
      <w:r w:rsidRPr="000F18B7">
        <w:rPr>
          <w:rFonts w:cs="Arial"/>
          <w:sz w:val="22"/>
          <w:szCs w:val="22"/>
        </w:rPr>
        <w:t>The DA was publicly exhibited for a period of 14 days in accordance with Camden Community Participation Plan 2021. The exhibition period was from 19 October to 2 November 2023</w:t>
      </w:r>
      <w:r w:rsidR="00937F67">
        <w:rPr>
          <w:rFonts w:cs="Arial"/>
          <w:sz w:val="22"/>
          <w:szCs w:val="22"/>
        </w:rPr>
        <w:t xml:space="preserve"> and n</w:t>
      </w:r>
      <w:r w:rsidR="00E71192">
        <w:rPr>
          <w:rFonts w:cs="Arial"/>
          <w:sz w:val="22"/>
          <w:szCs w:val="22"/>
        </w:rPr>
        <w:t>o</w:t>
      </w:r>
      <w:r w:rsidRPr="000F18B7">
        <w:rPr>
          <w:rFonts w:cs="Arial"/>
          <w:sz w:val="22"/>
          <w:szCs w:val="22"/>
        </w:rPr>
        <w:t xml:space="preserve"> submissions were received.</w:t>
      </w:r>
    </w:p>
    <w:p w14:paraId="48E95682" w14:textId="77777777" w:rsidR="009A02B9" w:rsidRPr="000F18B7" w:rsidRDefault="009A02B9" w:rsidP="009A02B9">
      <w:pPr>
        <w:rPr>
          <w:rFonts w:cs="Arial"/>
          <w:sz w:val="22"/>
          <w:szCs w:val="22"/>
        </w:rPr>
      </w:pPr>
    </w:p>
    <w:p w14:paraId="3AA88DF9" w14:textId="77777777" w:rsidR="009A02B9" w:rsidRPr="000F18B7" w:rsidRDefault="009A02B9" w:rsidP="009A02B9">
      <w:pPr>
        <w:ind w:left="425" w:hanging="425"/>
        <w:rPr>
          <w:rFonts w:cs="Arial"/>
          <w:sz w:val="22"/>
          <w:szCs w:val="22"/>
        </w:rPr>
      </w:pPr>
      <w:r w:rsidRPr="000F18B7">
        <w:rPr>
          <w:rFonts w:cs="Arial"/>
          <w:b/>
          <w:i/>
          <w:sz w:val="22"/>
          <w:szCs w:val="22"/>
        </w:rPr>
        <w:t>(e)</w:t>
      </w:r>
      <w:r w:rsidRPr="000F18B7">
        <w:rPr>
          <w:rFonts w:cs="Arial"/>
          <w:b/>
          <w:i/>
          <w:sz w:val="22"/>
          <w:szCs w:val="22"/>
        </w:rPr>
        <w:tab/>
        <w:t>the public interest</w:t>
      </w:r>
    </w:p>
    <w:p w14:paraId="6F5B4DA4" w14:textId="77777777" w:rsidR="009A02B9" w:rsidRPr="000F18B7" w:rsidRDefault="009A02B9" w:rsidP="009A02B9">
      <w:pPr>
        <w:rPr>
          <w:rFonts w:cs="Arial"/>
          <w:sz w:val="22"/>
          <w:szCs w:val="22"/>
        </w:rPr>
      </w:pPr>
    </w:p>
    <w:p w14:paraId="1CBE71A9" w14:textId="7AED594F" w:rsidR="009A02B9" w:rsidRPr="000F18B7" w:rsidRDefault="009A02B9" w:rsidP="009A02B9">
      <w:pPr>
        <w:jc w:val="both"/>
        <w:rPr>
          <w:rFonts w:cs="Arial"/>
          <w:sz w:val="22"/>
          <w:szCs w:val="22"/>
        </w:rPr>
      </w:pPr>
      <w:r w:rsidRPr="000F18B7">
        <w:rPr>
          <w:rFonts w:cs="Arial"/>
          <w:sz w:val="22"/>
          <w:szCs w:val="22"/>
        </w:rPr>
        <w:t xml:space="preserve">The public interest is served through the detailed assessment of this DA under the </w:t>
      </w:r>
      <w:r w:rsidRPr="000F18B7">
        <w:rPr>
          <w:rFonts w:cs="Arial"/>
          <w:i/>
          <w:sz w:val="22"/>
          <w:szCs w:val="22"/>
        </w:rPr>
        <w:t>Environmental Planning and Assessment Act, 1979</w:t>
      </w:r>
      <w:r w:rsidRPr="000F18B7">
        <w:rPr>
          <w:rFonts w:cs="Arial"/>
          <w:sz w:val="22"/>
          <w:szCs w:val="22"/>
        </w:rPr>
        <w:t xml:space="preserve">, the </w:t>
      </w:r>
      <w:r w:rsidRPr="000F18B7">
        <w:rPr>
          <w:rFonts w:cs="Arial"/>
          <w:i/>
          <w:sz w:val="22"/>
          <w:szCs w:val="22"/>
        </w:rPr>
        <w:t>Environmental Planning and Assessment Regulation</w:t>
      </w:r>
      <w:r w:rsidR="00E71192">
        <w:rPr>
          <w:rFonts w:cs="Arial"/>
          <w:i/>
          <w:sz w:val="22"/>
          <w:szCs w:val="22"/>
        </w:rPr>
        <w:t>,</w:t>
      </w:r>
      <w:r w:rsidRPr="000F18B7">
        <w:rPr>
          <w:rFonts w:cs="Arial"/>
          <w:i/>
          <w:sz w:val="22"/>
          <w:szCs w:val="22"/>
        </w:rPr>
        <w:t xml:space="preserve"> 2021</w:t>
      </w:r>
      <w:r w:rsidRPr="000F18B7">
        <w:rPr>
          <w:rFonts w:cs="Arial"/>
          <w:sz w:val="22"/>
          <w:szCs w:val="22"/>
        </w:rPr>
        <w:t>, environmental planning instruments, development control plans and policies. Based on the above assessment, the development is consistent with the public interest.</w:t>
      </w:r>
    </w:p>
    <w:p w14:paraId="511B1538" w14:textId="77777777" w:rsidR="009A02B9" w:rsidRPr="000F18B7" w:rsidRDefault="009A02B9" w:rsidP="009A02B9">
      <w:pPr>
        <w:pStyle w:val="ICHeading3"/>
        <w:spacing w:before="0" w:after="0"/>
      </w:pPr>
    </w:p>
    <w:p w14:paraId="1709E15C" w14:textId="77777777" w:rsidR="009A02B9" w:rsidRPr="000F18B7" w:rsidRDefault="009A02B9" w:rsidP="009A02B9">
      <w:pPr>
        <w:pStyle w:val="ICHeading3"/>
        <w:spacing w:before="0" w:after="0"/>
      </w:pPr>
      <w:r w:rsidRPr="000F18B7">
        <w:t>External Referrals</w:t>
      </w:r>
    </w:p>
    <w:p w14:paraId="71173BFE" w14:textId="77777777" w:rsidR="009A02B9" w:rsidRPr="000F18B7" w:rsidRDefault="009A02B9" w:rsidP="009A02B9">
      <w:pPr>
        <w:tabs>
          <w:tab w:val="left" w:pos="-1440"/>
          <w:tab w:val="left" w:pos="0"/>
        </w:tabs>
        <w:rPr>
          <w:rFonts w:cs="Arial"/>
          <w:sz w:val="22"/>
          <w:szCs w:val="22"/>
        </w:rPr>
      </w:pPr>
    </w:p>
    <w:tbl>
      <w:tblPr>
        <w:tblStyle w:val="TableGrid"/>
        <w:tblW w:w="0" w:type="auto"/>
        <w:tblInd w:w="108" w:type="dxa"/>
        <w:tblLook w:val="04A0" w:firstRow="1" w:lastRow="0" w:firstColumn="1" w:lastColumn="0" w:noHBand="0" w:noVBand="1"/>
      </w:tblPr>
      <w:tblGrid>
        <w:gridCol w:w="2552"/>
        <w:gridCol w:w="5812"/>
      </w:tblGrid>
      <w:tr w:rsidR="009A02B9" w:rsidRPr="000F18B7" w14:paraId="0DCD9284" w14:textId="77777777" w:rsidTr="006807C7">
        <w:tc>
          <w:tcPr>
            <w:tcW w:w="2552" w:type="dxa"/>
            <w:shd w:val="clear" w:color="auto" w:fill="BFBFBF" w:themeFill="background1" w:themeFillShade="BF"/>
            <w:vAlign w:val="center"/>
          </w:tcPr>
          <w:p w14:paraId="23657A9C" w14:textId="77777777" w:rsidR="009A02B9" w:rsidRPr="000F18B7" w:rsidRDefault="009A02B9" w:rsidP="006807C7">
            <w:pPr>
              <w:tabs>
                <w:tab w:val="left" w:pos="-1440"/>
                <w:tab w:val="left" w:pos="0"/>
              </w:tabs>
              <w:spacing w:before="60" w:after="60"/>
              <w:rPr>
                <w:rFonts w:cs="Arial"/>
                <w:b/>
                <w:sz w:val="22"/>
                <w:szCs w:val="22"/>
              </w:rPr>
            </w:pPr>
            <w:r w:rsidRPr="000F18B7">
              <w:rPr>
                <w:rFonts w:cs="Arial"/>
                <w:b/>
                <w:sz w:val="22"/>
                <w:szCs w:val="22"/>
              </w:rPr>
              <w:t>External Referral</w:t>
            </w:r>
          </w:p>
        </w:tc>
        <w:tc>
          <w:tcPr>
            <w:tcW w:w="5812" w:type="dxa"/>
            <w:shd w:val="clear" w:color="auto" w:fill="BFBFBF" w:themeFill="background1" w:themeFillShade="BF"/>
            <w:vAlign w:val="center"/>
          </w:tcPr>
          <w:p w14:paraId="071D658D" w14:textId="77777777" w:rsidR="009A02B9" w:rsidRPr="000F18B7" w:rsidRDefault="009A02B9" w:rsidP="006807C7">
            <w:pPr>
              <w:tabs>
                <w:tab w:val="left" w:pos="-1440"/>
                <w:tab w:val="left" w:pos="0"/>
              </w:tabs>
              <w:spacing w:before="60" w:after="60"/>
              <w:rPr>
                <w:rFonts w:cs="Arial"/>
                <w:b/>
                <w:sz w:val="22"/>
                <w:szCs w:val="22"/>
              </w:rPr>
            </w:pPr>
            <w:r w:rsidRPr="000F18B7">
              <w:rPr>
                <w:rFonts w:cs="Arial"/>
                <w:b/>
                <w:sz w:val="22"/>
                <w:szCs w:val="22"/>
              </w:rPr>
              <w:t>Response</w:t>
            </w:r>
          </w:p>
        </w:tc>
      </w:tr>
      <w:tr w:rsidR="009A02B9" w:rsidRPr="000F18B7" w14:paraId="762742C4" w14:textId="77777777" w:rsidTr="006807C7">
        <w:tc>
          <w:tcPr>
            <w:tcW w:w="2552" w:type="dxa"/>
            <w:vAlign w:val="center"/>
          </w:tcPr>
          <w:p w14:paraId="227A7F96" w14:textId="77777777" w:rsidR="009A02B9" w:rsidRPr="000F18B7" w:rsidRDefault="009A02B9" w:rsidP="006807C7">
            <w:pPr>
              <w:tabs>
                <w:tab w:val="left" w:pos="-1440"/>
                <w:tab w:val="left" w:pos="0"/>
              </w:tabs>
              <w:spacing w:before="60" w:after="60"/>
              <w:rPr>
                <w:rFonts w:cs="Arial"/>
                <w:sz w:val="22"/>
                <w:szCs w:val="22"/>
              </w:rPr>
            </w:pPr>
            <w:r w:rsidRPr="000F18B7">
              <w:rPr>
                <w:rFonts w:cs="Arial"/>
                <w:sz w:val="22"/>
                <w:szCs w:val="22"/>
              </w:rPr>
              <w:t>Sydney Water.</w:t>
            </w:r>
          </w:p>
        </w:tc>
        <w:tc>
          <w:tcPr>
            <w:tcW w:w="5812" w:type="dxa"/>
            <w:vAlign w:val="center"/>
          </w:tcPr>
          <w:p w14:paraId="507D68B8" w14:textId="77777777" w:rsidR="009A02B9" w:rsidRPr="000F18B7" w:rsidRDefault="009A02B9" w:rsidP="006807C7">
            <w:pPr>
              <w:tabs>
                <w:tab w:val="left" w:pos="-1440"/>
                <w:tab w:val="left" w:pos="0"/>
              </w:tabs>
              <w:spacing w:before="60" w:after="60"/>
              <w:rPr>
                <w:rFonts w:cs="Arial"/>
                <w:sz w:val="22"/>
                <w:szCs w:val="22"/>
              </w:rPr>
            </w:pPr>
            <w:r w:rsidRPr="000F18B7">
              <w:rPr>
                <w:rFonts w:cs="Arial"/>
                <w:sz w:val="22"/>
                <w:szCs w:val="22"/>
              </w:rPr>
              <w:t xml:space="preserve">Support with conditions attached to this report. </w:t>
            </w:r>
          </w:p>
        </w:tc>
      </w:tr>
      <w:tr w:rsidR="009A02B9" w:rsidRPr="000F18B7" w14:paraId="5267A0E1" w14:textId="77777777" w:rsidTr="006807C7">
        <w:tc>
          <w:tcPr>
            <w:tcW w:w="2552" w:type="dxa"/>
            <w:vAlign w:val="center"/>
          </w:tcPr>
          <w:p w14:paraId="5B3956EE" w14:textId="77777777" w:rsidR="009A02B9" w:rsidRPr="000F18B7" w:rsidRDefault="009A02B9" w:rsidP="006807C7">
            <w:pPr>
              <w:tabs>
                <w:tab w:val="left" w:pos="-1440"/>
                <w:tab w:val="left" w:pos="0"/>
              </w:tabs>
              <w:spacing w:before="60" w:after="60"/>
              <w:rPr>
                <w:rFonts w:cs="Arial"/>
                <w:sz w:val="22"/>
                <w:szCs w:val="22"/>
              </w:rPr>
            </w:pPr>
            <w:r w:rsidRPr="000F18B7">
              <w:rPr>
                <w:rFonts w:cs="Arial"/>
                <w:sz w:val="22"/>
                <w:szCs w:val="22"/>
              </w:rPr>
              <w:t>TfNSW</w:t>
            </w:r>
          </w:p>
        </w:tc>
        <w:tc>
          <w:tcPr>
            <w:tcW w:w="5812" w:type="dxa"/>
            <w:vAlign w:val="center"/>
          </w:tcPr>
          <w:p w14:paraId="41C8E0DF" w14:textId="77777777" w:rsidR="009A02B9" w:rsidRPr="000F18B7" w:rsidRDefault="009A02B9" w:rsidP="006807C7">
            <w:pPr>
              <w:tabs>
                <w:tab w:val="left" w:pos="-1440"/>
                <w:tab w:val="left" w:pos="0"/>
              </w:tabs>
              <w:spacing w:before="60" w:after="60"/>
              <w:rPr>
                <w:rFonts w:cs="Arial"/>
                <w:sz w:val="22"/>
                <w:szCs w:val="22"/>
              </w:rPr>
            </w:pPr>
            <w:r w:rsidRPr="000F18B7">
              <w:rPr>
                <w:rFonts w:cs="Arial"/>
                <w:sz w:val="22"/>
                <w:szCs w:val="22"/>
              </w:rPr>
              <w:t>Comment provided for consideration.</w:t>
            </w:r>
          </w:p>
        </w:tc>
      </w:tr>
      <w:tr w:rsidR="009A02B9" w:rsidRPr="000F18B7" w14:paraId="53DF291C" w14:textId="77777777" w:rsidTr="006807C7">
        <w:tc>
          <w:tcPr>
            <w:tcW w:w="2552" w:type="dxa"/>
            <w:vAlign w:val="center"/>
          </w:tcPr>
          <w:p w14:paraId="6C93B7B8" w14:textId="77777777" w:rsidR="009A02B9" w:rsidRPr="000F18B7" w:rsidRDefault="009A02B9" w:rsidP="006807C7">
            <w:pPr>
              <w:tabs>
                <w:tab w:val="left" w:pos="-1440"/>
                <w:tab w:val="left" w:pos="0"/>
              </w:tabs>
              <w:spacing w:before="60" w:after="60"/>
              <w:rPr>
                <w:rFonts w:cs="Arial"/>
                <w:sz w:val="22"/>
                <w:szCs w:val="22"/>
              </w:rPr>
            </w:pPr>
            <w:r w:rsidRPr="000F18B7">
              <w:rPr>
                <w:rFonts w:cs="Arial"/>
                <w:sz w:val="22"/>
                <w:szCs w:val="22"/>
              </w:rPr>
              <w:t>Endeavour Energy</w:t>
            </w:r>
          </w:p>
        </w:tc>
        <w:tc>
          <w:tcPr>
            <w:tcW w:w="5812" w:type="dxa"/>
            <w:vAlign w:val="center"/>
          </w:tcPr>
          <w:p w14:paraId="79FC01D4" w14:textId="77777777" w:rsidR="009A02B9" w:rsidRPr="000F18B7" w:rsidRDefault="009A02B9" w:rsidP="006807C7">
            <w:pPr>
              <w:tabs>
                <w:tab w:val="left" w:pos="-1440"/>
                <w:tab w:val="left" w:pos="0"/>
              </w:tabs>
              <w:spacing w:before="60" w:after="60"/>
              <w:rPr>
                <w:rFonts w:cs="Arial"/>
                <w:sz w:val="22"/>
                <w:szCs w:val="22"/>
              </w:rPr>
            </w:pPr>
            <w:r w:rsidRPr="000F18B7">
              <w:rPr>
                <w:rFonts w:cs="Arial"/>
                <w:sz w:val="22"/>
                <w:szCs w:val="22"/>
              </w:rPr>
              <w:t>Comment provided for consideration.</w:t>
            </w:r>
          </w:p>
        </w:tc>
      </w:tr>
    </w:tbl>
    <w:p w14:paraId="2D62B0A8" w14:textId="77777777" w:rsidR="009A02B9" w:rsidRDefault="009A02B9" w:rsidP="009A02B9">
      <w:pPr>
        <w:pStyle w:val="ICHeading3"/>
        <w:spacing w:before="0" w:after="0"/>
      </w:pPr>
    </w:p>
    <w:p w14:paraId="3E1FE33D" w14:textId="77777777" w:rsidR="009A02B9" w:rsidRPr="000F18B7" w:rsidRDefault="009A02B9" w:rsidP="009A02B9">
      <w:pPr>
        <w:pStyle w:val="ICHeading3"/>
        <w:spacing w:before="0" w:after="0"/>
      </w:pPr>
      <w:r w:rsidRPr="000F18B7">
        <w:t>Financial Implications</w:t>
      </w:r>
    </w:p>
    <w:p w14:paraId="685D7C91" w14:textId="77777777" w:rsidR="009A02B9" w:rsidRPr="000F18B7" w:rsidRDefault="009A02B9" w:rsidP="009A02B9">
      <w:pPr>
        <w:rPr>
          <w:sz w:val="22"/>
          <w:szCs w:val="22"/>
        </w:rPr>
      </w:pPr>
    </w:p>
    <w:p w14:paraId="6580A59C" w14:textId="77777777" w:rsidR="009A02B9" w:rsidRPr="000F18B7" w:rsidRDefault="009A02B9" w:rsidP="009A02B9">
      <w:pPr>
        <w:tabs>
          <w:tab w:val="left" w:pos="0"/>
          <w:tab w:val="left" w:pos="9540"/>
        </w:tabs>
        <w:autoSpaceDE w:val="0"/>
        <w:autoSpaceDN w:val="0"/>
        <w:adjustRightInd w:val="0"/>
        <w:spacing w:line="240" w:lineRule="atLeast"/>
        <w:rPr>
          <w:rFonts w:cs="Arial"/>
          <w:bCs/>
          <w:sz w:val="22"/>
          <w:szCs w:val="22"/>
        </w:rPr>
      </w:pPr>
      <w:r w:rsidRPr="000F18B7">
        <w:rPr>
          <w:rFonts w:cs="Arial"/>
          <w:bCs/>
          <w:sz w:val="22"/>
          <w:szCs w:val="22"/>
        </w:rPr>
        <w:t>This matter has no direct financial implications for Council.</w:t>
      </w:r>
    </w:p>
    <w:p w14:paraId="135E30D5" w14:textId="77777777" w:rsidR="009A02B9" w:rsidRPr="000F18B7" w:rsidRDefault="009A02B9" w:rsidP="009A02B9">
      <w:pPr>
        <w:rPr>
          <w:sz w:val="22"/>
          <w:szCs w:val="22"/>
        </w:rPr>
      </w:pPr>
    </w:p>
    <w:p w14:paraId="1F842915" w14:textId="77777777" w:rsidR="009A02B9" w:rsidRPr="000F18B7" w:rsidRDefault="009A02B9" w:rsidP="009A02B9">
      <w:pPr>
        <w:pStyle w:val="ICHeading3"/>
        <w:spacing w:before="0" w:after="0"/>
      </w:pPr>
      <w:r w:rsidRPr="000F18B7">
        <w:t>Conclusion</w:t>
      </w:r>
    </w:p>
    <w:p w14:paraId="2C28CBF8" w14:textId="77777777" w:rsidR="009A02B9" w:rsidRPr="000F18B7" w:rsidRDefault="009A02B9" w:rsidP="009A02B9">
      <w:pPr>
        <w:widowControl w:val="0"/>
        <w:tabs>
          <w:tab w:val="left" w:pos="720"/>
          <w:tab w:val="center" w:pos="4153"/>
          <w:tab w:val="right" w:pos="8306"/>
        </w:tabs>
        <w:snapToGrid w:val="0"/>
        <w:rPr>
          <w:rFonts w:cs="Arial"/>
          <w:sz w:val="22"/>
          <w:szCs w:val="22"/>
        </w:rPr>
      </w:pPr>
    </w:p>
    <w:p w14:paraId="2D7A56C3" w14:textId="7E882814" w:rsidR="00F7683F" w:rsidRDefault="009A02B9" w:rsidP="00E71192">
      <w:pPr>
        <w:jc w:val="both"/>
        <w:rPr>
          <w:sz w:val="22"/>
          <w:szCs w:val="22"/>
        </w:rPr>
      </w:pPr>
      <w:r w:rsidRPr="000F18B7">
        <w:rPr>
          <w:rFonts w:cs="Arial"/>
          <w:sz w:val="22"/>
          <w:szCs w:val="22"/>
        </w:rPr>
        <w:t xml:space="preserve">The DA has been assessed in accordance with Section 4.15(1) of the </w:t>
      </w:r>
      <w:r w:rsidRPr="000F18B7">
        <w:rPr>
          <w:rFonts w:cs="Arial"/>
          <w:i/>
          <w:sz w:val="22"/>
          <w:szCs w:val="22"/>
        </w:rPr>
        <w:t xml:space="preserve">Environmental Planning and Assessment Act, 1979 </w:t>
      </w:r>
      <w:r w:rsidRPr="000F18B7">
        <w:rPr>
          <w:rFonts w:cs="Arial"/>
          <w:sz w:val="22"/>
          <w:szCs w:val="22"/>
        </w:rPr>
        <w:t>and all relevant instruments, plans and policies.  The DA is recommended for approval subject to the conditions attached to this report.</w:t>
      </w:r>
    </w:p>
    <w:p w14:paraId="65A77769" w14:textId="77777777" w:rsidR="00F7683F" w:rsidRPr="000F18B7" w:rsidRDefault="00F7683F" w:rsidP="009A02B9">
      <w:pPr>
        <w:rPr>
          <w:sz w:val="22"/>
          <w:szCs w:val="22"/>
        </w:rPr>
      </w:pPr>
    </w:p>
    <w:sdt>
      <w:sdtPr>
        <w:rPr>
          <w:rFonts w:cs="Times New Roman"/>
          <w:b w:val="0"/>
          <w:bCs w:val="0"/>
          <w:caps w:val="0"/>
          <w:color w:val="auto"/>
          <w:sz w:val="24"/>
          <w:szCs w:val="24"/>
          <w:u w:val="none"/>
          <w:lang w:val="en-AU"/>
        </w:rPr>
        <w:alias w:val="ICSection"/>
        <w:tag w:val="3"/>
        <w:id w:val="-36130514"/>
        <w:placeholder>
          <w:docPart w:val="6DA8704A4E964DB0A136DFD3FEB2229D"/>
        </w:placeholder>
        <w15:color w:val="FFCC99"/>
      </w:sdtPr>
      <w:sdtEndPr>
        <w:rPr>
          <w:lang w:val="en-US"/>
        </w:rPr>
      </w:sdtEndPr>
      <w:sdtContent>
        <w:bookmarkStart w:id="3" w:name="PDF2_Recommendations_40460" w:displacedByCustomXml="prev"/>
        <w:bookmarkEnd w:id="3" w:displacedByCustomXml="prev"/>
        <w:bookmarkStart w:id="4" w:name="Recommendations" w:displacedByCustomXml="prev"/>
        <w:bookmarkEnd w:id="4" w:displacedByCustomXml="prev"/>
        <w:bookmarkStart w:id="5" w:name="PDF2_Recommendations" w:displacedByCustomXml="prev"/>
        <w:bookmarkEnd w:id="5" w:displacedByCustomXml="prev"/>
        <w:tbl>
          <w:tblPr>
            <w:tblW w:w="5000" w:type="pct"/>
            <w:tblLook w:val="00A0" w:firstRow="1" w:lastRow="0" w:firstColumn="1" w:lastColumn="0" w:noHBand="0" w:noVBand="0"/>
          </w:tblPr>
          <w:tblGrid>
            <w:gridCol w:w="8528"/>
          </w:tblGrid>
          <w:tr w:rsidR="009A02B9" w:rsidRPr="000F18B7" w14:paraId="46C93F09" w14:textId="77777777" w:rsidTr="006807C7">
            <w:tc>
              <w:tcPr>
                <w:tcW w:w="8505" w:type="dxa"/>
              </w:tcPr>
              <w:p w14:paraId="5DE4FFA3" w14:textId="77777777" w:rsidR="009A02B9" w:rsidRPr="000F18B7" w:rsidRDefault="009A02B9" w:rsidP="006807C7">
                <w:pPr>
                  <w:pStyle w:val="ICHeading3"/>
                  <w:keepNext w:val="0"/>
                  <w:spacing w:before="0"/>
                </w:pPr>
                <w:r w:rsidRPr="000F18B7">
                  <w:t>RECOMMENDED</w:t>
                </w:r>
              </w:p>
              <w:p w14:paraId="0C5674A5" w14:textId="77777777" w:rsidR="00E71192" w:rsidRPr="00937F67" w:rsidRDefault="009A02B9" w:rsidP="00F7683F">
                <w:pPr>
                  <w:jc w:val="both"/>
                  <w:rPr>
                    <w:rFonts w:cs="Arial"/>
                    <w:b/>
                    <w:bCs/>
                    <w:sz w:val="22"/>
                    <w:szCs w:val="22"/>
                  </w:rPr>
                </w:pPr>
                <w:r w:rsidRPr="00937F67">
                  <w:rPr>
                    <w:rFonts w:cs="Arial"/>
                    <w:b/>
                    <w:bCs/>
                    <w:sz w:val="22"/>
                    <w:szCs w:val="22"/>
                  </w:rPr>
                  <w:t>That the Panel</w:t>
                </w:r>
                <w:r w:rsidR="00E71192" w:rsidRPr="00937F67">
                  <w:rPr>
                    <w:rFonts w:cs="Arial"/>
                    <w:b/>
                    <w:bCs/>
                    <w:sz w:val="22"/>
                    <w:szCs w:val="22"/>
                  </w:rPr>
                  <w:t>:</w:t>
                </w:r>
              </w:p>
              <w:p w14:paraId="169939D6" w14:textId="77777777" w:rsidR="00E71192" w:rsidRPr="00937F67" w:rsidRDefault="00E71192" w:rsidP="00F7683F">
                <w:pPr>
                  <w:jc w:val="both"/>
                  <w:rPr>
                    <w:rFonts w:cs="Arial"/>
                    <w:b/>
                    <w:bCs/>
                    <w:sz w:val="22"/>
                    <w:szCs w:val="22"/>
                  </w:rPr>
                </w:pPr>
              </w:p>
              <w:p w14:paraId="076EE030" w14:textId="36DDCF75" w:rsidR="00E71192" w:rsidRPr="00937F67" w:rsidRDefault="00E71192" w:rsidP="00E71192">
                <w:pPr>
                  <w:pStyle w:val="ListParagraph"/>
                  <w:numPr>
                    <w:ilvl w:val="0"/>
                    <w:numId w:val="18"/>
                  </w:numPr>
                  <w:ind w:left="567" w:hanging="567"/>
                  <w:jc w:val="both"/>
                  <w:rPr>
                    <w:rFonts w:cs="Arial"/>
                    <w:b/>
                    <w:bCs/>
                    <w:sz w:val="22"/>
                    <w:szCs w:val="22"/>
                  </w:rPr>
                </w:pPr>
                <w:r w:rsidRPr="00937F67">
                  <w:rPr>
                    <w:rFonts w:cs="Arial"/>
                    <w:b/>
                    <w:bCs/>
                    <w:iCs/>
                    <w:sz w:val="22"/>
                    <w:szCs w:val="22"/>
                  </w:rPr>
                  <w:t xml:space="preserve">Support the applicant’s written request lodged pursuant to Appendix 2, Section 4.6(3) of </w:t>
                </w:r>
                <w:r w:rsidRPr="00937F67">
                  <w:rPr>
                    <w:rFonts w:cs="Arial"/>
                    <w:b/>
                    <w:bCs/>
                    <w:sz w:val="22"/>
                    <w:szCs w:val="22"/>
                  </w:rPr>
                  <w:t>State Environmental Planning Policy (Precincts - Western Parkland City) 2021</w:t>
                </w:r>
                <w:r w:rsidRPr="00937F67">
                  <w:rPr>
                    <w:rFonts w:cs="Arial"/>
                    <w:b/>
                    <w:bCs/>
                    <w:iCs/>
                    <w:sz w:val="22"/>
                    <w:szCs w:val="22"/>
                  </w:rPr>
                  <w:t xml:space="preserve"> to the contravention of the height of buildings development standard in Section 4.3 of the </w:t>
                </w:r>
                <w:r w:rsidRPr="00937F67">
                  <w:rPr>
                    <w:rFonts w:cs="Arial"/>
                    <w:b/>
                    <w:bCs/>
                    <w:sz w:val="22"/>
                    <w:szCs w:val="22"/>
                  </w:rPr>
                  <w:t>State Environmental Planning Policy (Precincts - Western Parkland City) 2021</w:t>
                </w:r>
                <w:r w:rsidR="00937F67">
                  <w:rPr>
                    <w:rFonts w:cs="Arial"/>
                    <w:b/>
                    <w:bCs/>
                    <w:sz w:val="22"/>
                    <w:szCs w:val="22"/>
                  </w:rPr>
                  <w:t>;</w:t>
                </w:r>
                <w:r w:rsidRPr="00937F67">
                  <w:rPr>
                    <w:rFonts w:cs="Arial"/>
                    <w:b/>
                    <w:bCs/>
                    <w:iCs/>
                    <w:sz w:val="22"/>
                    <w:szCs w:val="22"/>
                  </w:rPr>
                  <w:t xml:space="preserve"> and</w:t>
                </w:r>
              </w:p>
              <w:p w14:paraId="5FD5A229" w14:textId="213D5C23" w:rsidR="00E71192" w:rsidRPr="00937F67" w:rsidRDefault="00E71192" w:rsidP="00E71192">
                <w:pPr>
                  <w:pStyle w:val="ListParagraph"/>
                  <w:ind w:left="567"/>
                  <w:jc w:val="both"/>
                  <w:rPr>
                    <w:rFonts w:cs="Arial"/>
                    <w:b/>
                    <w:bCs/>
                    <w:sz w:val="22"/>
                    <w:szCs w:val="22"/>
                  </w:rPr>
                </w:pPr>
              </w:p>
              <w:p w14:paraId="35300302" w14:textId="766C8707" w:rsidR="009A02B9" w:rsidRPr="00937F67" w:rsidRDefault="00E71192" w:rsidP="00F7683F">
                <w:pPr>
                  <w:pStyle w:val="ListParagraph"/>
                  <w:numPr>
                    <w:ilvl w:val="0"/>
                    <w:numId w:val="18"/>
                  </w:numPr>
                  <w:ind w:left="567" w:hanging="567"/>
                  <w:jc w:val="both"/>
                  <w:rPr>
                    <w:rFonts w:cs="Arial"/>
                    <w:b/>
                    <w:bCs/>
                    <w:sz w:val="22"/>
                    <w:szCs w:val="22"/>
                  </w:rPr>
                </w:pPr>
                <w:r w:rsidRPr="00937F67">
                  <w:rPr>
                    <w:rFonts w:cs="Arial"/>
                    <w:b/>
                    <w:bCs/>
                    <w:sz w:val="22"/>
                    <w:szCs w:val="22"/>
                  </w:rPr>
                  <w:t>A</w:t>
                </w:r>
                <w:r w:rsidR="009A02B9" w:rsidRPr="00937F67">
                  <w:rPr>
                    <w:rFonts w:cs="Arial"/>
                    <w:b/>
                    <w:bCs/>
                    <w:sz w:val="22"/>
                    <w:szCs w:val="22"/>
                  </w:rPr>
                  <w:t xml:space="preserve">pprove DA/2023/556/1 for the </w:t>
                </w:r>
                <w:r w:rsidR="00F7683F" w:rsidRPr="00937F67">
                  <w:rPr>
                    <w:rFonts w:cs="Arial"/>
                    <w:b/>
                    <w:bCs/>
                    <w:sz w:val="22"/>
                    <w:szCs w:val="22"/>
                  </w:rPr>
                  <w:t xml:space="preserve">staged construction of two six-storey commercial buildings </w:t>
                </w:r>
                <w:r w:rsidR="00F7683F" w:rsidRPr="00937F67">
                  <w:rPr>
                    <w:b/>
                    <w:bCs/>
                    <w:sz w:val="22"/>
                    <w:szCs w:val="22"/>
                  </w:rPr>
                  <w:t>and their use as an office premises comprising three levels of basement car</w:t>
                </w:r>
                <w:r w:rsidR="00937F67">
                  <w:rPr>
                    <w:b/>
                    <w:bCs/>
                    <w:sz w:val="22"/>
                    <w:szCs w:val="22"/>
                  </w:rPr>
                  <w:t xml:space="preserve"> </w:t>
                </w:r>
                <w:r w:rsidR="00F7683F" w:rsidRPr="00937F67">
                  <w:rPr>
                    <w:b/>
                    <w:bCs/>
                    <w:sz w:val="22"/>
                    <w:szCs w:val="22"/>
                  </w:rPr>
                  <w:t xml:space="preserve">parking and associated site works </w:t>
                </w:r>
                <w:r w:rsidR="009A02B9" w:rsidRPr="00937F67">
                  <w:rPr>
                    <w:rFonts w:cs="Arial"/>
                    <w:b/>
                    <w:bCs/>
                    <w:sz w:val="22"/>
                    <w:szCs w:val="22"/>
                  </w:rPr>
                  <w:t>at 62 Central Avenue, Oran Park subject to the conditions attached to this report for the following reasons:</w:t>
                </w:r>
              </w:p>
              <w:p w14:paraId="50496575" w14:textId="77777777" w:rsidR="009A02B9" w:rsidRPr="00937F67" w:rsidRDefault="009A02B9" w:rsidP="006807C7">
                <w:pPr>
                  <w:rPr>
                    <w:rFonts w:cs="Arial"/>
                    <w:b/>
                    <w:bCs/>
                    <w:sz w:val="22"/>
                    <w:szCs w:val="22"/>
                  </w:rPr>
                </w:pPr>
              </w:p>
              <w:p w14:paraId="2AC61165" w14:textId="307C8898" w:rsidR="009A02B9" w:rsidRPr="00937F67" w:rsidRDefault="009A02B9" w:rsidP="00E71192">
                <w:pPr>
                  <w:pStyle w:val="ListParagraph"/>
                  <w:numPr>
                    <w:ilvl w:val="0"/>
                    <w:numId w:val="8"/>
                  </w:numPr>
                  <w:ind w:left="1134" w:hanging="567"/>
                  <w:contextualSpacing/>
                  <w:jc w:val="both"/>
                  <w:rPr>
                    <w:rFonts w:cs="Arial"/>
                    <w:b/>
                    <w:bCs/>
                    <w:sz w:val="22"/>
                    <w:szCs w:val="22"/>
                  </w:rPr>
                </w:pPr>
                <w:r w:rsidRPr="00937F67">
                  <w:rPr>
                    <w:rFonts w:cs="Arial"/>
                    <w:b/>
                    <w:bCs/>
                    <w:sz w:val="22"/>
                    <w:szCs w:val="22"/>
                  </w:rPr>
                  <w:t xml:space="preserve">The Panel has considered the written request to contravene </w:t>
                </w:r>
                <w:r w:rsidR="00E71192" w:rsidRPr="00937F67">
                  <w:rPr>
                    <w:rFonts w:cs="Arial"/>
                    <w:b/>
                    <w:bCs/>
                    <w:sz w:val="22"/>
                    <w:szCs w:val="22"/>
                  </w:rPr>
                  <w:t>State Environmental Planning Policy (</w:t>
                </w:r>
                <w:r w:rsidRPr="00937F67">
                  <w:rPr>
                    <w:rFonts w:cs="Arial"/>
                    <w:b/>
                    <w:bCs/>
                    <w:sz w:val="22"/>
                    <w:szCs w:val="22"/>
                  </w:rPr>
                  <w:t>Precincts - Western Parkland City</w:t>
                </w:r>
                <w:r w:rsidR="00E71192" w:rsidRPr="00937F67">
                  <w:rPr>
                    <w:rFonts w:cs="Arial"/>
                    <w:b/>
                    <w:bCs/>
                    <w:sz w:val="22"/>
                    <w:szCs w:val="22"/>
                  </w:rPr>
                  <w:t>)</w:t>
                </w:r>
                <w:r w:rsidRPr="00937F67">
                  <w:rPr>
                    <w:rFonts w:cs="Arial"/>
                    <w:b/>
                    <w:bCs/>
                    <w:sz w:val="22"/>
                    <w:szCs w:val="22"/>
                  </w:rPr>
                  <w:t xml:space="preserve"> 2021 in relation to the height of buildings development standard. The Panel considers that the written request from the applicant adequately demonstrates that compliance with the development standard in Section </w:t>
                </w:r>
                <w:r w:rsidRPr="00937F67">
                  <w:rPr>
                    <w:rFonts w:cs="Arial"/>
                    <w:b/>
                    <w:bCs/>
                    <w:sz w:val="22"/>
                    <w:szCs w:val="22"/>
                  </w:rPr>
                  <w:lastRenderedPageBreak/>
                  <w:t xml:space="preserve">4.3 of </w:t>
                </w:r>
                <w:r w:rsidR="00E71192" w:rsidRPr="00937F67">
                  <w:rPr>
                    <w:rFonts w:cs="Arial"/>
                    <w:b/>
                    <w:bCs/>
                    <w:sz w:val="22"/>
                    <w:szCs w:val="22"/>
                  </w:rPr>
                  <w:t>State Environmental Planning Policy (</w:t>
                </w:r>
                <w:r w:rsidRPr="00937F67">
                  <w:rPr>
                    <w:rFonts w:cs="Arial"/>
                    <w:b/>
                    <w:bCs/>
                    <w:sz w:val="22"/>
                    <w:szCs w:val="22"/>
                  </w:rPr>
                  <w:t>Precincts - Western Parkland City</w:t>
                </w:r>
                <w:r w:rsidR="00E71192" w:rsidRPr="00937F67">
                  <w:rPr>
                    <w:rFonts w:cs="Arial"/>
                    <w:b/>
                    <w:bCs/>
                    <w:sz w:val="22"/>
                    <w:szCs w:val="22"/>
                  </w:rPr>
                  <w:t xml:space="preserve">) </w:t>
                </w:r>
                <w:r w:rsidRPr="00937F67">
                  <w:rPr>
                    <w:rFonts w:cs="Arial"/>
                    <w:b/>
                    <w:bCs/>
                    <w:sz w:val="22"/>
                    <w:szCs w:val="22"/>
                  </w:rPr>
                  <w:t xml:space="preserve">2021 is unreasonable and unnecessary in the circumstances of the case, and that there are sufficient environmental planning grounds to justify contravening the development standard. The Panel is also satisfied that the development will be in the public interest because it is consistent with the objectives of the development standard in Section 4.3 of </w:t>
                </w:r>
                <w:r w:rsidR="00E71192" w:rsidRPr="00937F67">
                  <w:rPr>
                    <w:rFonts w:cs="Arial"/>
                    <w:b/>
                    <w:bCs/>
                    <w:sz w:val="22"/>
                    <w:szCs w:val="22"/>
                  </w:rPr>
                  <w:t>State Environmental Planning Policy (</w:t>
                </w:r>
                <w:r w:rsidRPr="00937F67">
                  <w:rPr>
                    <w:rFonts w:cs="Arial"/>
                    <w:b/>
                    <w:bCs/>
                    <w:sz w:val="22"/>
                    <w:szCs w:val="22"/>
                  </w:rPr>
                  <w:t>Precincts - Western Parkland City</w:t>
                </w:r>
                <w:r w:rsidR="00E71192" w:rsidRPr="00937F67">
                  <w:rPr>
                    <w:rFonts w:cs="Arial"/>
                    <w:b/>
                    <w:bCs/>
                    <w:sz w:val="22"/>
                    <w:szCs w:val="22"/>
                  </w:rPr>
                  <w:t>)</w:t>
                </w:r>
                <w:r w:rsidRPr="00937F67">
                  <w:rPr>
                    <w:rFonts w:cs="Arial"/>
                    <w:b/>
                    <w:bCs/>
                    <w:sz w:val="22"/>
                    <w:szCs w:val="22"/>
                  </w:rPr>
                  <w:t xml:space="preserve"> 2021) and the </w:t>
                </w:r>
                <w:r w:rsidR="00E71192" w:rsidRPr="00937F67">
                  <w:rPr>
                    <w:rFonts w:cs="Arial"/>
                    <w:b/>
                    <w:bCs/>
                    <w:sz w:val="22"/>
                    <w:szCs w:val="22"/>
                  </w:rPr>
                  <w:t xml:space="preserve">land use </w:t>
                </w:r>
                <w:r w:rsidRPr="00937F67">
                  <w:rPr>
                    <w:rFonts w:cs="Arial"/>
                    <w:b/>
                    <w:bCs/>
                    <w:sz w:val="22"/>
                    <w:szCs w:val="22"/>
                  </w:rPr>
                  <w:t xml:space="preserve">objectives </w:t>
                </w:r>
                <w:r w:rsidR="00E71192" w:rsidRPr="00937F67">
                  <w:rPr>
                    <w:rFonts w:cs="Arial"/>
                    <w:b/>
                    <w:bCs/>
                    <w:sz w:val="22"/>
                    <w:szCs w:val="22"/>
                  </w:rPr>
                  <w:t xml:space="preserve">relating to </w:t>
                </w:r>
                <w:r w:rsidRPr="00937F67">
                  <w:rPr>
                    <w:rFonts w:cs="Arial"/>
                    <w:b/>
                    <w:bCs/>
                    <w:sz w:val="22"/>
                    <w:szCs w:val="22"/>
                  </w:rPr>
                  <w:t>the B</w:t>
                </w:r>
                <w:r w:rsidR="009F6880" w:rsidRPr="00937F67">
                  <w:rPr>
                    <w:rFonts w:cs="Arial"/>
                    <w:b/>
                    <w:bCs/>
                    <w:sz w:val="22"/>
                    <w:szCs w:val="22"/>
                  </w:rPr>
                  <w:t>2</w:t>
                </w:r>
                <w:r w:rsidRPr="00937F67">
                  <w:rPr>
                    <w:rFonts w:cs="Arial"/>
                    <w:b/>
                    <w:bCs/>
                    <w:sz w:val="22"/>
                    <w:szCs w:val="22"/>
                  </w:rPr>
                  <w:t xml:space="preserve"> Local Centre zone.</w:t>
                </w:r>
              </w:p>
              <w:p w14:paraId="0B962C02" w14:textId="77777777" w:rsidR="009A02B9" w:rsidRPr="00937F67" w:rsidRDefault="009A02B9" w:rsidP="006807C7">
                <w:pPr>
                  <w:pStyle w:val="ListParagraph"/>
                  <w:ind w:left="598"/>
                  <w:jc w:val="both"/>
                  <w:rPr>
                    <w:rFonts w:cs="Arial"/>
                    <w:b/>
                    <w:bCs/>
                    <w:sz w:val="22"/>
                    <w:szCs w:val="22"/>
                  </w:rPr>
                </w:pPr>
              </w:p>
              <w:p w14:paraId="1B22F3D0" w14:textId="77777777" w:rsidR="009A02B9" w:rsidRPr="00937F67" w:rsidRDefault="009A02B9" w:rsidP="00E71192">
                <w:pPr>
                  <w:pStyle w:val="ListParagraph"/>
                  <w:numPr>
                    <w:ilvl w:val="0"/>
                    <w:numId w:val="8"/>
                  </w:numPr>
                  <w:ind w:left="1134" w:hanging="567"/>
                  <w:contextualSpacing/>
                  <w:jc w:val="both"/>
                  <w:rPr>
                    <w:rFonts w:cs="Arial"/>
                    <w:b/>
                    <w:bCs/>
                    <w:sz w:val="22"/>
                    <w:szCs w:val="22"/>
                  </w:rPr>
                </w:pPr>
                <w:r w:rsidRPr="00937F67">
                  <w:rPr>
                    <w:rFonts w:cs="Arial"/>
                    <w:b/>
                    <w:bCs/>
                    <w:sz w:val="22"/>
                    <w:szCs w:val="22"/>
                  </w:rPr>
                  <w:t>The development is consistent with the objectives and controls of the applicable environmental planning instruments, being State Environmental Planning Policy (Precincts - Western Parkland City) 2021, State Environmental Planning Policy (Transport and Infrastructure) 2021, State Environmental Planning Policy (Resilience and Hazards) 2021, State Environmental Planning Policy (Industry and Employment) 2021 and State Environmental Planning Policy (Biodiversity and Conservation) 2021.</w:t>
                </w:r>
              </w:p>
              <w:p w14:paraId="26F0370C" w14:textId="77777777" w:rsidR="009A02B9" w:rsidRPr="00937F67" w:rsidRDefault="009A02B9" w:rsidP="006807C7">
                <w:pPr>
                  <w:ind w:left="598" w:hanging="567"/>
                  <w:rPr>
                    <w:rFonts w:cs="Arial"/>
                    <w:b/>
                    <w:bCs/>
                    <w:sz w:val="22"/>
                    <w:szCs w:val="22"/>
                  </w:rPr>
                </w:pPr>
              </w:p>
              <w:p w14:paraId="687CA1F2" w14:textId="1D512884" w:rsidR="009A02B9" w:rsidRPr="00937F67" w:rsidRDefault="009A02B9" w:rsidP="00E71192">
                <w:pPr>
                  <w:pStyle w:val="ListParagraph"/>
                  <w:numPr>
                    <w:ilvl w:val="0"/>
                    <w:numId w:val="8"/>
                  </w:numPr>
                  <w:ind w:left="1134" w:hanging="567"/>
                  <w:contextualSpacing/>
                  <w:jc w:val="both"/>
                  <w:rPr>
                    <w:rFonts w:cs="Arial"/>
                    <w:b/>
                    <w:bCs/>
                    <w:sz w:val="22"/>
                    <w:szCs w:val="22"/>
                  </w:rPr>
                </w:pPr>
                <w:r w:rsidRPr="00937F67">
                  <w:rPr>
                    <w:rFonts w:cs="Arial"/>
                    <w:b/>
                    <w:bCs/>
                    <w:sz w:val="22"/>
                    <w:szCs w:val="22"/>
                  </w:rPr>
                  <w:t xml:space="preserve">The development is consistent with the objectives of the </w:t>
                </w:r>
                <w:r w:rsidR="00F7683F" w:rsidRPr="00937F67">
                  <w:rPr>
                    <w:rFonts w:cs="Arial"/>
                    <w:b/>
                    <w:bCs/>
                    <w:sz w:val="22"/>
                    <w:szCs w:val="22"/>
                  </w:rPr>
                  <w:t>Oran Park</w:t>
                </w:r>
                <w:r w:rsidRPr="00937F67">
                  <w:rPr>
                    <w:rFonts w:cs="Arial"/>
                    <w:b/>
                    <w:bCs/>
                    <w:sz w:val="22"/>
                    <w:szCs w:val="22"/>
                  </w:rPr>
                  <w:t xml:space="preserve"> Development Control Plan</w:t>
                </w:r>
                <w:r w:rsidR="0098232D" w:rsidRPr="00937F67">
                  <w:rPr>
                    <w:rFonts w:cs="Arial"/>
                    <w:b/>
                    <w:bCs/>
                    <w:sz w:val="22"/>
                    <w:szCs w:val="22"/>
                  </w:rPr>
                  <w:t xml:space="preserve"> (as amended)</w:t>
                </w:r>
                <w:r w:rsidRPr="00937F67">
                  <w:rPr>
                    <w:rFonts w:cs="Arial"/>
                    <w:b/>
                    <w:bCs/>
                    <w:sz w:val="22"/>
                    <w:szCs w:val="22"/>
                  </w:rPr>
                  <w:t xml:space="preserve"> and Camden Development Control Plan 2019.</w:t>
                </w:r>
              </w:p>
              <w:p w14:paraId="105DB1E9" w14:textId="77777777" w:rsidR="009A02B9" w:rsidRPr="00937F67" w:rsidRDefault="009A02B9" w:rsidP="006807C7">
                <w:pPr>
                  <w:ind w:left="598" w:hanging="567"/>
                  <w:rPr>
                    <w:rFonts w:cs="Arial"/>
                    <w:b/>
                    <w:bCs/>
                    <w:sz w:val="22"/>
                    <w:szCs w:val="22"/>
                  </w:rPr>
                </w:pPr>
              </w:p>
              <w:p w14:paraId="757EE7D2" w14:textId="77777777" w:rsidR="009A02B9" w:rsidRPr="00937F67" w:rsidRDefault="009A02B9" w:rsidP="00E71192">
                <w:pPr>
                  <w:pStyle w:val="ListParagraph"/>
                  <w:numPr>
                    <w:ilvl w:val="0"/>
                    <w:numId w:val="8"/>
                  </w:numPr>
                  <w:ind w:left="1134" w:hanging="567"/>
                  <w:contextualSpacing/>
                  <w:jc w:val="both"/>
                  <w:rPr>
                    <w:rFonts w:cs="Arial"/>
                    <w:b/>
                    <w:bCs/>
                    <w:sz w:val="22"/>
                    <w:szCs w:val="22"/>
                  </w:rPr>
                </w:pPr>
                <w:r w:rsidRPr="00937F67">
                  <w:rPr>
                    <w:rFonts w:cs="Arial"/>
                    <w:b/>
                    <w:bCs/>
                    <w:sz w:val="22"/>
                    <w:szCs w:val="22"/>
                  </w:rPr>
                  <w:t xml:space="preserve">The development </w:t>
                </w:r>
                <w:proofErr w:type="gramStart"/>
                <w:r w:rsidRPr="00937F67">
                  <w:rPr>
                    <w:rFonts w:cs="Arial"/>
                    <w:b/>
                    <w:bCs/>
                    <w:sz w:val="22"/>
                    <w:szCs w:val="22"/>
                  </w:rPr>
                  <w:t>is considered to be</w:t>
                </w:r>
                <w:proofErr w:type="gramEnd"/>
                <w:r w:rsidRPr="00937F67">
                  <w:rPr>
                    <w:rFonts w:cs="Arial"/>
                    <w:b/>
                    <w:bCs/>
                    <w:sz w:val="22"/>
                    <w:szCs w:val="22"/>
                  </w:rPr>
                  <w:t xml:space="preserve"> of an appropriate scale and form for the site and the character of the locality.</w:t>
                </w:r>
              </w:p>
              <w:p w14:paraId="20905BA0" w14:textId="77777777" w:rsidR="009A02B9" w:rsidRPr="00937F67" w:rsidRDefault="009A02B9" w:rsidP="006807C7">
                <w:pPr>
                  <w:pStyle w:val="ListParagraph"/>
                  <w:ind w:left="598" w:hanging="567"/>
                  <w:jc w:val="both"/>
                  <w:rPr>
                    <w:rFonts w:cs="Arial"/>
                    <w:b/>
                    <w:bCs/>
                    <w:sz w:val="22"/>
                    <w:szCs w:val="22"/>
                  </w:rPr>
                </w:pPr>
              </w:p>
              <w:p w14:paraId="5D17D82C" w14:textId="77777777" w:rsidR="009A02B9" w:rsidRPr="00937F67" w:rsidRDefault="009A02B9" w:rsidP="00E71192">
                <w:pPr>
                  <w:pStyle w:val="ListParagraph"/>
                  <w:numPr>
                    <w:ilvl w:val="0"/>
                    <w:numId w:val="8"/>
                  </w:numPr>
                  <w:ind w:left="1134" w:hanging="567"/>
                  <w:contextualSpacing/>
                  <w:jc w:val="both"/>
                  <w:rPr>
                    <w:rFonts w:cs="Arial"/>
                    <w:b/>
                    <w:bCs/>
                    <w:sz w:val="22"/>
                    <w:szCs w:val="22"/>
                  </w:rPr>
                </w:pPr>
                <w:r w:rsidRPr="00937F67">
                  <w:rPr>
                    <w:rFonts w:cs="Arial"/>
                    <w:b/>
                    <w:bCs/>
                    <w:sz w:val="22"/>
                    <w:szCs w:val="22"/>
                  </w:rPr>
                  <w:t>Subject to the recommended conditions, the development is unlikely to have any unreasonable adverse impacts on the natural or built environments.</w:t>
                </w:r>
              </w:p>
              <w:p w14:paraId="76CD0206" w14:textId="77777777" w:rsidR="009A02B9" w:rsidRPr="00937F67" w:rsidRDefault="009A02B9" w:rsidP="006807C7">
                <w:pPr>
                  <w:pStyle w:val="ListParagraph"/>
                  <w:ind w:left="598" w:hanging="567"/>
                  <w:jc w:val="both"/>
                  <w:rPr>
                    <w:rFonts w:cs="Arial"/>
                    <w:b/>
                    <w:bCs/>
                    <w:sz w:val="22"/>
                    <w:szCs w:val="22"/>
                  </w:rPr>
                </w:pPr>
              </w:p>
              <w:p w14:paraId="31D38B8E" w14:textId="77777777" w:rsidR="009A02B9" w:rsidRPr="00937F67" w:rsidRDefault="009A02B9" w:rsidP="00E71192">
                <w:pPr>
                  <w:pStyle w:val="ListParagraph"/>
                  <w:numPr>
                    <w:ilvl w:val="0"/>
                    <w:numId w:val="8"/>
                  </w:numPr>
                  <w:ind w:left="1134" w:hanging="567"/>
                  <w:contextualSpacing/>
                  <w:jc w:val="both"/>
                  <w:rPr>
                    <w:rFonts w:cs="Arial"/>
                    <w:b/>
                    <w:bCs/>
                    <w:sz w:val="22"/>
                    <w:szCs w:val="22"/>
                  </w:rPr>
                </w:pPr>
                <w:r w:rsidRPr="00937F67">
                  <w:rPr>
                    <w:rFonts w:cs="Arial"/>
                    <w:b/>
                    <w:bCs/>
                    <w:sz w:val="22"/>
                    <w:szCs w:val="22"/>
                  </w:rPr>
                  <w:t xml:space="preserve">For the above reasons, the development is a suitable use of the </w:t>
                </w:r>
                <w:proofErr w:type="gramStart"/>
                <w:r w:rsidRPr="00937F67">
                  <w:rPr>
                    <w:rFonts w:cs="Arial"/>
                    <w:b/>
                    <w:bCs/>
                    <w:sz w:val="22"/>
                    <w:szCs w:val="22"/>
                  </w:rPr>
                  <w:t>site</w:t>
                </w:r>
                <w:proofErr w:type="gramEnd"/>
                <w:r w:rsidRPr="00937F67">
                  <w:rPr>
                    <w:rFonts w:cs="Arial"/>
                    <w:b/>
                    <w:bCs/>
                    <w:sz w:val="22"/>
                    <w:szCs w:val="22"/>
                  </w:rPr>
                  <w:t xml:space="preserve"> and its approval is in the public interest.</w:t>
                </w:r>
              </w:p>
              <w:p w14:paraId="1B9D854E" w14:textId="77777777" w:rsidR="009A02B9" w:rsidRPr="000F18B7" w:rsidRDefault="009A02B9" w:rsidP="006807C7">
                <w:pPr>
                  <w:rPr>
                    <w:rFonts w:cs="Arial"/>
                    <w:b/>
                    <w:bCs/>
                    <w:sz w:val="22"/>
                    <w:szCs w:val="22"/>
                  </w:rPr>
                </w:pPr>
              </w:p>
              <w:p w14:paraId="050FB617" w14:textId="77777777" w:rsidR="009A02B9" w:rsidRPr="000F18B7" w:rsidRDefault="009A02B9" w:rsidP="006807C7">
                <w:pPr>
                  <w:rPr>
                    <w:b/>
                    <w:sz w:val="22"/>
                    <w:szCs w:val="22"/>
                  </w:rPr>
                </w:pPr>
              </w:p>
            </w:tc>
          </w:tr>
        </w:tbl>
        <w:p w14:paraId="5F2D929A" w14:textId="1EE22543" w:rsidR="00693CF0" w:rsidRPr="008657E2" w:rsidRDefault="00937F67" w:rsidP="008657E2">
          <w:pPr>
            <w:contextualSpacing/>
            <w:jc w:val="both"/>
          </w:pPr>
        </w:p>
      </w:sdtContent>
    </w:sdt>
    <w:sectPr w:rsidR="00693CF0" w:rsidRPr="008657E2" w:rsidSect="0060463B">
      <w:footerReference w:type="default" r:id="rId46"/>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92BD" w14:textId="77777777" w:rsidR="00E62143" w:rsidRDefault="00E62143">
      <w:r>
        <w:separator/>
      </w:r>
    </w:p>
  </w:endnote>
  <w:endnote w:type="continuationSeparator" w:id="0">
    <w:p w14:paraId="11037F06" w14:textId="77777777" w:rsidR="00E62143" w:rsidRDefault="00E6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DBBB" w14:textId="1957447C" w:rsidR="00E62143" w:rsidRPr="00705764" w:rsidRDefault="00E62143">
    <w:pPr>
      <w:pStyle w:val="Footer"/>
      <w:jc w:val="center"/>
      <w:rPr>
        <w:rFonts w:ascii="Arial" w:hAnsi="Arial" w:cs="Arial"/>
      </w:rPr>
    </w:pPr>
    <w:r w:rsidRPr="00705764">
      <w:rPr>
        <w:rFonts w:ascii="Arial" w:hAnsi="Arial" w:cs="Arial"/>
      </w:rPr>
      <w:t xml:space="preserve">Page </w:t>
    </w:r>
    <w:sdt>
      <w:sdtPr>
        <w:rPr>
          <w:rFonts w:ascii="Arial" w:hAnsi="Arial" w:cs="Arial"/>
        </w:rPr>
        <w:id w:val="-12073398"/>
        <w:docPartObj>
          <w:docPartGallery w:val="Page Numbers (Bottom of Page)"/>
          <w:docPartUnique/>
        </w:docPartObj>
      </w:sdtPr>
      <w:sdtEndPr>
        <w:rPr>
          <w:noProof/>
        </w:rPr>
      </w:sdtEndPr>
      <w:sdtContent>
        <w:r w:rsidRPr="00705764">
          <w:rPr>
            <w:rFonts w:ascii="Arial" w:hAnsi="Arial" w:cs="Arial"/>
          </w:rPr>
          <w:fldChar w:fldCharType="begin"/>
        </w:r>
        <w:r w:rsidRPr="00705764">
          <w:rPr>
            <w:rFonts w:ascii="Arial" w:hAnsi="Arial" w:cs="Arial"/>
          </w:rPr>
          <w:instrText xml:space="preserve"> PAGE   \* MERGEFORMAT </w:instrText>
        </w:r>
        <w:r w:rsidRPr="00705764">
          <w:rPr>
            <w:rFonts w:ascii="Arial" w:hAnsi="Arial" w:cs="Arial"/>
          </w:rPr>
          <w:fldChar w:fldCharType="separate"/>
        </w:r>
        <w:r w:rsidRPr="00705764">
          <w:rPr>
            <w:rFonts w:ascii="Arial" w:hAnsi="Arial" w:cs="Arial"/>
            <w:noProof/>
          </w:rPr>
          <w:t>2</w:t>
        </w:r>
        <w:r w:rsidRPr="00705764">
          <w:rPr>
            <w:rFonts w:ascii="Arial" w:hAnsi="Arial" w:cs="Arial"/>
            <w:noProof/>
          </w:rPr>
          <w:fldChar w:fldCharType="end"/>
        </w:r>
      </w:sdtContent>
    </w:sdt>
    <w:r w:rsidR="00963A26">
      <w:rPr>
        <w:rFonts w:ascii="Arial" w:hAnsi="Arial" w:cs="Arial"/>
        <w:noProof/>
      </w:rPr>
      <w:t xml:space="preserve"> of</w:t>
    </w:r>
    <w:r w:rsidR="009F6880">
      <w:rPr>
        <w:rFonts w:ascii="Arial" w:hAnsi="Arial" w:cs="Arial"/>
        <w:noProof/>
      </w:rPr>
      <w:t xml:space="preserve"> 25</w:t>
    </w:r>
  </w:p>
  <w:p w14:paraId="7CA40744" w14:textId="2A370E47" w:rsidR="00E62143" w:rsidRDefault="00E62143" w:rsidP="007057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F3D78" w14:textId="77777777" w:rsidR="00E62143" w:rsidRDefault="00E62143">
      <w:r>
        <w:separator/>
      </w:r>
    </w:p>
  </w:footnote>
  <w:footnote w:type="continuationSeparator" w:id="0">
    <w:p w14:paraId="21ECCCBC" w14:textId="77777777" w:rsidR="00E62143" w:rsidRDefault="00E62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CA0364"/>
    <w:multiLevelType w:val="hybridMultilevel"/>
    <w:tmpl w:val="9BA45E98"/>
    <w:lvl w:ilvl="0" w:tplc="0C090017">
      <w:start w:val="1"/>
      <w:numFmt w:val="lowerLetter"/>
      <w:lvlText w:val="%1)"/>
      <w:lvlJc w:val="left"/>
      <w:pPr>
        <w:ind w:left="1036" w:hanging="360"/>
      </w:pPr>
    </w:lvl>
    <w:lvl w:ilvl="1" w:tplc="0C090019" w:tentative="1">
      <w:start w:val="1"/>
      <w:numFmt w:val="lowerLetter"/>
      <w:lvlText w:val="%2."/>
      <w:lvlJc w:val="left"/>
      <w:pPr>
        <w:ind w:left="1756" w:hanging="360"/>
      </w:pPr>
    </w:lvl>
    <w:lvl w:ilvl="2" w:tplc="0C09001B" w:tentative="1">
      <w:start w:val="1"/>
      <w:numFmt w:val="lowerRoman"/>
      <w:lvlText w:val="%3."/>
      <w:lvlJc w:val="right"/>
      <w:pPr>
        <w:ind w:left="2476" w:hanging="180"/>
      </w:pPr>
    </w:lvl>
    <w:lvl w:ilvl="3" w:tplc="0C09000F" w:tentative="1">
      <w:start w:val="1"/>
      <w:numFmt w:val="decimal"/>
      <w:lvlText w:val="%4."/>
      <w:lvlJc w:val="left"/>
      <w:pPr>
        <w:ind w:left="3196" w:hanging="360"/>
      </w:pPr>
    </w:lvl>
    <w:lvl w:ilvl="4" w:tplc="0C090019" w:tentative="1">
      <w:start w:val="1"/>
      <w:numFmt w:val="lowerLetter"/>
      <w:lvlText w:val="%5."/>
      <w:lvlJc w:val="left"/>
      <w:pPr>
        <w:ind w:left="3916" w:hanging="360"/>
      </w:pPr>
    </w:lvl>
    <w:lvl w:ilvl="5" w:tplc="0C09001B" w:tentative="1">
      <w:start w:val="1"/>
      <w:numFmt w:val="lowerRoman"/>
      <w:lvlText w:val="%6."/>
      <w:lvlJc w:val="right"/>
      <w:pPr>
        <w:ind w:left="4636" w:hanging="180"/>
      </w:pPr>
    </w:lvl>
    <w:lvl w:ilvl="6" w:tplc="0C09000F" w:tentative="1">
      <w:start w:val="1"/>
      <w:numFmt w:val="decimal"/>
      <w:lvlText w:val="%7."/>
      <w:lvlJc w:val="left"/>
      <w:pPr>
        <w:ind w:left="5356" w:hanging="360"/>
      </w:pPr>
    </w:lvl>
    <w:lvl w:ilvl="7" w:tplc="0C090019" w:tentative="1">
      <w:start w:val="1"/>
      <w:numFmt w:val="lowerLetter"/>
      <w:lvlText w:val="%8."/>
      <w:lvlJc w:val="left"/>
      <w:pPr>
        <w:ind w:left="6076" w:hanging="360"/>
      </w:pPr>
    </w:lvl>
    <w:lvl w:ilvl="8" w:tplc="0C09001B" w:tentative="1">
      <w:start w:val="1"/>
      <w:numFmt w:val="lowerRoman"/>
      <w:lvlText w:val="%9."/>
      <w:lvlJc w:val="right"/>
      <w:pPr>
        <w:ind w:left="6796" w:hanging="180"/>
      </w:pPr>
    </w:lvl>
  </w:abstractNum>
  <w:abstractNum w:abstractNumId="2" w15:restartNumberingAfterBreak="0">
    <w:nsid w:val="173D3C1A"/>
    <w:multiLevelType w:val="hybridMultilevel"/>
    <w:tmpl w:val="E7CE7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132948"/>
    <w:multiLevelType w:val="hybridMultilevel"/>
    <w:tmpl w:val="E85CBDCC"/>
    <w:lvl w:ilvl="0" w:tplc="D994B926">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0A323B4"/>
    <w:multiLevelType w:val="hybridMultilevel"/>
    <w:tmpl w:val="D62C0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576696"/>
    <w:multiLevelType w:val="hybridMultilevel"/>
    <w:tmpl w:val="EA9CF84C"/>
    <w:lvl w:ilvl="0" w:tplc="2C703302">
      <w:start w:val="1"/>
      <w:numFmt w:val="lowerLetter"/>
      <w:lvlText w:val="%1)"/>
      <w:lvlJc w:val="left"/>
      <w:pPr>
        <w:ind w:left="720" w:hanging="360"/>
      </w:pPr>
      <w:rPr>
        <w:rFonts w:ascii="Arial" w:hAnsi="Arial" w:cs="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C850830"/>
    <w:multiLevelType w:val="hybridMultilevel"/>
    <w:tmpl w:val="81284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EE225E3"/>
    <w:multiLevelType w:val="hybridMultilevel"/>
    <w:tmpl w:val="D422A0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E2D5C24"/>
    <w:multiLevelType w:val="hybridMultilevel"/>
    <w:tmpl w:val="29E0053E"/>
    <w:lvl w:ilvl="0" w:tplc="548631A6">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4D4667"/>
    <w:multiLevelType w:val="hybridMultilevel"/>
    <w:tmpl w:val="3BC0C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6950FF1"/>
    <w:multiLevelType w:val="hybridMultilevel"/>
    <w:tmpl w:val="71846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A654407"/>
    <w:multiLevelType w:val="hybridMultilevel"/>
    <w:tmpl w:val="067036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BC91CA9"/>
    <w:multiLevelType w:val="hybridMultilevel"/>
    <w:tmpl w:val="D02017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6264552">
    <w:abstractNumId w:val="10"/>
  </w:num>
  <w:num w:numId="2" w16cid:durableId="56054335">
    <w:abstractNumId w:val="0"/>
  </w:num>
  <w:num w:numId="3" w16cid:durableId="457725056">
    <w:abstractNumId w:val="9"/>
  </w:num>
  <w:num w:numId="4" w16cid:durableId="680088644">
    <w:abstractNumId w:val="4"/>
  </w:num>
  <w:num w:numId="5" w16cid:durableId="357656074">
    <w:abstractNumId w:val="12"/>
  </w:num>
  <w:num w:numId="6" w16cid:durableId="1645160389">
    <w:abstractNumId w:val="8"/>
  </w:num>
  <w:num w:numId="7" w16cid:durableId="1943028271">
    <w:abstractNumId w:val="7"/>
  </w:num>
  <w:num w:numId="8" w16cid:durableId="1252931535">
    <w:abstractNumId w:val="11"/>
  </w:num>
  <w:num w:numId="9" w16cid:durableId="408700586">
    <w:abstractNumId w:val="6"/>
  </w:num>
  <w:num w:numId="10" w16cid:durableId="985821243">
    <w:abstractNumId w:val="13"/>
  </w:num>
  <w:num w:numId="11" w16cid:durableId="1222860642">
    <w:abstractNumId w:val="17"/>
  </w:num>
  <w:num w:numId="12" w16cid:durableId="649747205">
    <w:abstractNumId w:val="2"/>
  </w:num>
  <w:num w:numId="13" w16cid:durableId="698508968">
    <w:abstractNumId w:val="16"/>
  </w:num>
  <w:num w:numId="14" w16cid:durableId="655574717">
    <w:abstractNumId w:val="1"/>
  </w:num>
  <w:num w:numId="15" w16cid:durableId="990911664">
    <w:abstractNumId w:val="5"/>
  </w:num>
  <w:num w:numId="16" w16cid:durableId="1161311725">
    <w:abstractNumId w:val="15"/>
  </w:num>
  <w:num w:numId="17" w16cid:durableId="1640916640">
    <w:abstractNumId w:val="14"/>
  </w:num>
  <w:num w:numId="18" w16cid:durableId="119755002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9009">
      <o:colormenu v:ext="edit" fillcolor="none" strokecolor="#ffc000"/>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59B7"/>
    <w:rsid w:val="000002FA"/>
    <w:rsid w:val="0000043F"/>
    <w:rsid w:val="00000C03"/>
    <w:rsid w:val="00000C1B"/>
    <w:rsid w:val="00000CE3"/>
    <w:rsid w:val="00001EF2"/>
    <w:rsid w:val="000025AF"/>
    <w:rsid w:val="000029EE"/>
    <w:rsid w:val="00005FA4"/>
    <w:rsid w:val="00007723"/>
    <w:rsid w:val="00007D5B"/>
    <w:rsid w:val="000103AD"/>
    <w:rsid w:val="00011CCA"/>
    <w:rsid w:val="00011E4A"/>
    <w:rsid w:val="000126E6"/>
    <w:rsid w:val="00012707"/>
    <w:rsid w:val="00012D7F"/>
    <w:rsid w:val="00012DBD"/>
    <w:rsid w:val="00012F3B"/>
    <w:rsid w:val="00013035"/>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7120"/>
    <w:rsid w:val="00027121"/>
    <w:rsid w:val="0003117E"/>
    <w:rsid w:val="000322A7"/>
    <w:rsid w:val="000322A8"/>
    <w:rsid w:val="00032D4E"/>
    <w:rsid w:val="00033647"/>
    <w:rsid w:val="00034036"/>
    <w:rsid w:val="0003481C"/>
    <w:rsid w:val="0003585A"/>
    <w:rsid w:val="00035C97"/>
    <w:rsid w:val="000366CD"/>
    <w:rsid w:val="00036AA5"/>
    <w:rsid w:val="00040BA3"/>
    <w:rsid w:val="00041E6A"/>
    <w:rsid w:val="00042E0F"/>
    <w:rsid w:val="00043B8A"/>
    <w:rsid w:val="00043E93"/>
    <w:rsid w:val="00044243"/>
    <w:rsid w:val="00044443"/>
    <w:rsid w:val="00045C41"/>
    <w:rsid w:val="00046734"/>
    <w:rsid w:val="00046D4C"/>
    <w:rsid w:val="0004732F"/>
    <w:rsid w:val="00050E8B"/>
    <w:rsid w:val="000517CB"/>
    <w:rsid w:val="00051BA3"/>
    <w:rsid w:val="00052F99"/>
    <w:rsid w:val="00053ED2"/>
    <w:rsid w:val="0005438A"/>
    <w:rsid w:val="00054AEC"/>
    <w:rsid w:val="0005555B"/>
    <w:rsid w:val="000567CB"/>
    <w:rsid w:val="00056F47"/>
    <w:rsid w:val="0006035E"/>
    <w:rsid w:val="000615EB"/>
    <w:rsid w:val="00061669"/>
    <w:rsid w:val="000618C6"/>
    <w:rsid w:val="000629BD"/>
    <w:rsid w:val="00062E68"/>
    <w:rsid w:val="00063D17"/>
    <w:rsid w:val="000646AE"/>
    <w:rsid w:val="000650F5"/>
    <w:rsid w:val="00065366"/>
    <w:rsid w:val="00065DC7"/>
    <w:rsid w:val="00066002"/>
    <w:rsid w:val="00066A49"/>
    <w:rsid w:val="000672F5"/>
    <w:rsid w:val="0007120A"/>
    <w:rsid w:val="0007364B"/>
    <w:rsid w:val="0007365A"/>
    <w:rsid w:val="00073D0D"/>
    <w:rsid w:val="00074302"/>
    <w:rsid w:val="000744AD"/>
    <w:rsid w:val="0007493F"/>
    <w:rsid w:val="00074CEC"/>
    <w:rsid w:val="00075218"/>
    <w:rsid w:val="0007599E"/>
    <w:rsid w:val="00076370"/>
    <w:rsid w:val="0007648D"/>
    <w:rsid w:val="0007751A"/>
    <w:rsid w:val="00077A95"/>
    <w:rsid w:val="00077BB8"/>
    <w:rsid w:val="00081D99"/>
    <w:rsid w:val="0008225A"/>
    <w:rsid w:val="00082559"/>
    <w:rsid w:val="00082731"/>
    <w:rsid w:val="0008517A"/>
    <w:rsid w:val="00085CF4"/>
    <w:rsid w:val="00085FDD"/>
    <w:rsid w:val="000871D5"/>
    <w:rsid w:val="000877AA"/>
    <w:rsid w:val="00087D74"/>
    <w:rsid w:val="000900C4"/>
    <w:rsid w:val="00090D79"/>
    <w:rsid w:val="0009186A"/>
    <w:rsid w:val="00092232"/>
    <w:rsid w:val="00092516"/>
    <w:rsid w:val="00092873"/>
    <w:rsid w:val="00093059"/>
    <w:rsid w:val="000932D9"/>
    <w:rsid w:val="000936F1"/>
    <w:rsid w:val="00094266"/>
    <w:rsid w:val="00094492"/>
    <w:rsid w:val="00095251"/>
    <w:rsid w:val="00095716"/>
    <w:rsid w:val="00096055"/>
    <w:rsid w:val="000964CE"/>
    <w:rsid w:val="000968C1"/>
    <w:rsid w:val="00097738"/>
    <w:rsid w:val="00097CE3"/>
    <w:rsid w:val="000A21B0"/>
    <w:rsid w:val="000A30D5"/>
    <w:rsid w:val="000A3306"/>
    <w:rsid w:val="000A3807"/>
    <w:rsid w:val="000A5253"/>
    <w:rsid w:val="000A53C0"/>
    <w:rsid w:val="000A55CB"/>
    <w:rsid w:val="000A5E3D"/>
    <w:rsid w:val="000A64E1"/>
    <w:rsid w:val="000A6AED"/>
    <w:rsid w:val="000A6B38"/>
    <w:rsid w:val="000A6DFA"/>
    <w:rsid w:val="000A700E"/>
    <w:rsid w:val="000A7E77"/>
    <w:rsid w:val="000B061F"/>
    <w:rsid w:val="000B066D"/>
    <w:rsid w:val="000B0CEE"/>
    <w:rsid w:val="000B156E"/>
    <w:rsid w:val="000B1B9F"/>
    <w:rsid w:val="000B35B4"/>
    <w:rsid w:val="000B43C3"/>
    <w:rsid w:val="000B4439"/>
    <w:rsid w:val="000B44DF"/>
    <w:rsid w:val="000B480F"/>
    <w:rsid w:val="000B4A10"/>
    <w:rsid w:val="000B5859"/>
    <w:rsid w:val="000B5DD2"/>
    <w:rsid w:val="000B6250"/>
    <w:rsid w:val="000B655D"/>
    <w:rsid w:val="000B6911"/>
    <w:rsid w:val="000B77AC"/>
    <w:rsid w:val="000B7DA1"/>
    <w:rsid w:val="000B7E5C"/>
    <w:rsid w:val="000C0172"/>
    <w:rsid w:val="000C126F"/>
    <w:rsid w:val="000C1C68"/>
    <w:rsid w:val="000C1D82"/>
    <w:rsid w:val="000C1DFE"/>
    <w:rsid w:val="000C300E"/>
    <w:rsid w:val="000C3E73"/>
    <w:rsid w:val="000C4816"/>
    <w:rsid w:val="000C6C8E"/>
    <w:rsid w:val="000C71EB"/>
    <w:rsid w:val="000C757C"/>
    <w:rsid w:val="000C7D0D"/>
    <w:rsid w:val="000D0340"/>
    <w:rsid w:val="000D039E"/>
    <w:rsid w:val="000D40A9"/>
    <w:rsid w:val="000D43C5"/>
    <w:rsid w:val="000D4820"/>
    <w:rsid w:val="000D58DB"/>
    <w:rsid w:val="000D591B"/>
    <w:rsid w:val="000D6A62"/>
    <w:rsid w:val="000D6AAB"/>
    <w:rsid w:val="000D6C30"/>
    <w:rsid w:val="000D6EF8"/>
    <w:rsid w:val="000D6F45"/>
    <w:rsid w:val="000D7EB7"/>
    <w:rsid w:val="000E0005"/>
    <w:rsid w:val="000E0C52"/>
    <w:rsid w:val="000E1114"/>
    <w:rsid w:val="000E1F06"/>
    <w:rsid w:val="000E2F7B"/>
    <w:rsid w:val="000E3026"/>
    <w:rsid w:val="000E358A"/>
    <w:rsid w:val="000E3DED"/>
    <w:rsid w:val="000E4196"/>
    <w:rsid w:val="000E4547"/>
    <w:rsid w:val="000E4CA1"/>
    <w:rsid w:val="000E553A"/>
    <w:rsid w:val="000E5574"/>
    <w:rsid w:val="000E6379"/>
    <w:rsid w:val="000E67B7"/>
    <w:rsid w:val="000E6837"/>
    <w:rsid w:val="000E6FC1"/>
    <w:rsid w:val="000E771B"/>
    <w:rsid w:val="000F00CD"/>
    <w:rsid w:val="000F0893"/>
    <w:rsid w:val="000F0B21"/>
    <w:rsid w:val="000F0C99"/>
    <w:rsid w:val="000F1822"/>
    <w:rsid w:val="000F1AEF"/>
    <w:rsid w:val="000F21E1"/>
    <w:rsid w:val="000F2771"/>
    <w:rsid w:val="000F291F"/>
    <w:rsid w:val="000F312F"/>
    <w:rsid w:val="000F3A9C"/>
    <w:rsid w:val="000F3ADA"/>
    <w:rsid w:val="000F4D79"/>
    <w:rsid w:val="000F549B"/>
    <w:rsid w:val="00100B0C"/>
    <w:rsid w:val="00100CA8"/>
    <w:rsid w:val="00100D26"/>
    <w:rsid w:val="001011FA"/>
    <w:rsid w:val="001013B2"/>
    <w:rsid w:val="00102B93"/>
    <w:rsid w:val="00103356"/>
    <w:rsid w:val="001033C5"/>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670A"/>
    <w:rsid w:val="00116CB0"/>
    <w:rsid w:val="00117307"/>
    <w:rsid w:val="001239BC"/>
    <w:rsid w:val="001240E3"/>
    <w:rsid w:val="00125039"/>
    <w:rsid w:val="001250F0"/>
    <w:rsid w:val="00125197"/>
    <w:rsid w:val="00125E1B"/>
    <w:rsid w:val="001260C0"/>
    <w:rsid w:val="00127895"/>
    <w:rsid w:val="0013591D"/>
    <w:rsid w:val="00135AD5"/>
    <w:rsid w:val="00136DA4"/>
    <w:rsid w:val="00137032"/>
    <w:rsid w:val="00137F48"/>
    <w:rsid w:val="00143AEE"/>
    <w:rsid w:val="00143B03"/>
    <w:rsid w:val="00143C34"/>
    <w:rsid w:val="00143FBF"/>
    <w:rsid w:val="00144182"/>
    <w:rsid w:val="00144B81"/>
    <w:rsid w:val="001456ED"/>
    <w:rsid w:val="0014695F"/>
    <w:rsid w:val="00147659"/>
    <w:rsid w:val="001476C1"/>
    <w:rsid w:val="00150140"/>
    <w:rsid w:val="00150205"/>
    <w:rsid w:val="00151554"/>
    <w:rsid w:val="00151AA9"/>
    <w:rsid w:val="00152CCC"/>
    <w:rsid w:val="00152D7A"/>
    <w:rsid w:val="001534ED"/>
    <w:rsid w:val="00154255"/>
    <w:rsid w:val="00155429"/>
    <w:rsid w:val="0015697B"/>
    <w:rsid w:val="00156F43"/>
    <w:rsid w:val="00157D5B"/>
    <w:rsid w:val="00160E8F"/>
    <w:rsid w:val="00161701"/>
    <w:rsid w:val="00161970"/>
    <w:rsid w:val="00161AC6"/>
    <w:rsid w:val="00161B18"/>
    <w:rsid w:val="00161FA7"/>
    <w:rsid w:val="00162012"/>
    <w:rsid w:val="00165134"/>
    <w:rsid w:val="00165AFA"/>
    <w:rsid w:val="00166675"/>
    <w:rsid w:val="00167392"/>
    <w:rsid w:val="001673ED"/>
    <w:rsid w:val="001676F3"/>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F6F"/>
    <w:rsid w:val="0018533D"/>
    <w:rsid w:val="001861AD"/>
    <w:rsid w:val="001864D3"/>
    <w:rsid w:val="00186836"/>
    <w:rsid w:val="00186A4F"/>
    <w:rsid w:val="001915A3"/>
    <w:rsid w:val="00191BF6"/>
    <w:rsid w:val="00191D46"/>
    <w:rsid w:val="001925C4"/>
    <w:rsid w:val="00192730"/>
    <w:rsid w:val="00192905"/>
    <w:rsid w:val="00193108"/>
    <w:rsid w:val="0019318D"/>
    <w:rsid w:val="001931F2"/>
    <w:rsid w:val="001938D8"/>
    <w:rsid w:val="0019442C"/>
    <w:rsid w:val="001944EA"/>
    <w:rsid w:val="00194525"/>
    <w:rsid w:val="00194862"/>
    <w:rsid w:val="00194EAE"/>
    <w:rsid w:val="001959BC"/>
    <w:rsid w:val="0019636D"/>
    <w:rsid w:val="001970DF"/>
    <w:rsid w:val="00197CF0"/>
    <w:rsid w:val="001A0A33"/>
    <w:rsid w:val="001A0DE2"/>
    <w:rsid w:val="001A0EF3"/>
    <w:rsid w:val="001A11C1"/>
    <w:rsid w:val="001A1A7B"/>
    <w:rsid w:val="001A25B1"/>
    <w:rsid w:val="001A3EA5"/>
    <w:rsid w:val="001A5A37"/>
    <w:rsid w:val="001A5F72"/>
    <w:rsid w:val="001A5FBB"/>
    <w:rsid w:val="001A617F"/>
    <w:rsid w:val="001A6872"/>
    <w:rsid w:val="001A76C8"/>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867"/>
    <w:rsid w:val="001B58B3"/>
    <w:rsid w:val="001B5C1C"/>
    <w:rsid w:val="001B5C45"/>
    <w:rsid w:val="001B76B7"/>
    <w:rsid w:val="001B7B00"/>
    <w:rsid w:val="001C1013"/>
    <w:rsid w:val="001C13E4"/>
    <w:rsid w:val="001C2082"/>
    <w:rsid w:val="001C225B"/>
    <w:rsid w:val="001C25B7"/>
    <w:rsid w:val="001C286C"/>
    <w:rsid w:val="001C2987"/>
    <w:rsid w:val="001C372E"/>
    <w:rsid w:val="001C4C55"/>
    <w:rsid w:val="001C5371"/>
    <w:rsid w:val="001C62AE"/>
    <w:rsid w:val="001C6838"/>
    <w:rsid w:val="001C6A67"/>
    <w:rsid w:val="001C72F4"/>
    <w:rsid w:val="001C7FCF"/>
    <w:rsid w:val="001D14D8"/>
    <w:rsid w:val="001D29AB"/>
    <w:rsid w:val="001D329F"/>
    <w:rsid w:val="001D38F8"/>
    <w:rsid w:val="001D3C51"/>
    <w:rsid w:val="001D3C67"/>
    <w:rsid w:val="001D3F77"/>
    <w:rsid w:val="001D4109"/>
    <w:rsid w:val="001D46BA"/>
    <w:rsid w:val="001D49A6"/>
    <w:rsid w:val="001D600F"/>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19DD"/>
    <w:rsid w:val="001F1AF5"/>
    <w:rsid w:val="001F1B00"/>
    <w:rsid w:val="001F2114"/>
    <w:rsid w:val="001F2400"/>
    <w:rsid w:val="001F534A"/>
    <w:rsid w:val="001F58C3"/>
    <w:rsid w:val="001F5B9E"/>
    <w:rsid w:val="001F5DF4"/>
    <w:rsid w:val="001F6AA5"/>
    <w:rsid w:val="001F73A8"/>
    <w:rsid w:val="001F7A31"/>
    <w:rsid w:val="001F7C42"/>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1780"/>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7124"/>
    <w:rsid w:val="00227258"/>
    <w:rsid w:val="0022734C"/>
    <w:rsid w:val="002306AA"/>
    <w:rsid w:val="002309A9"/>
    <w:rsid w:val="00230F62"/>
    <w:rsid w:val="00231FB5"/>
    <w:rsid w:val="002329A1"/>
    <w:rsid w:val="00233367"/>
    <w:rsid w:val="00234126"/>
    <w:rsid w:val="00236004"/>
    <w:rsid w:val="002362CD"/>
    <w:rsid w:val="00236D3B"/>
    <w:rsid w:val="00237180"/>
    <w:rsid w:val="00237C0F"/>
    <w:rsid w:val="00240CFA"/>
    <w:rsid w:val="00241ECE"/>
    <w:rsid w:val="002435D7"/>
    <w:rsid w:val="00243E8B"/>
    <w:rsid w:val="00244832"/>
    <w:rsid w:val="00245E9A"/>
    <w:rsid w:val="00246DF2"/>
    <w:rsid w:val="0024749E"/>
    <w:rsid w:val="00247735"/>
    <w:rsid w:val="00250105"/>
    <w:rsid w:val="002503C7"/>
    <w:rsid w:val="00250A03"/>
    <w:rsid w:val="00251BD3"/>
    <w:rsid w:val="00251F26"/>
    <w:rsid w:val="00252A18"/>
    <w:rsid w:val="00252A61"/>
    <w:rsid w:val="0025364D"/>
    <w:rsid w:val="00254AE8"/>
    <w:rsid w:val="00256C15"/>
    <w:rsid w:val="00257315"/>
    <w:rsid w:val="0025756F"/>
    <w:rsid w:val="00257A77"/>
    <w:rsid w:val="002611A6"/>
    <w:rsid w:val="002614E5"/>
    <w:rsid w:val="00261A4B"/>
    <w:rsid w:val="00262D83"/>
    <w:rsid w:val="00263428"/>
    <w:rsid w:val="00264782"/>
    <w:rsid w:val="00264C6A"/>
    <w:rsid w:val="00265727"/>
    <w:rsid w:val="00265C09"/>
    <w:rsid w:val="00265DDA"/>
    <w:rsid w:val="0026636F"/>
    <w:rsid w:val="0026682F"/>
    <w:rsid w:val="00266E77"/>
    <w:rsid w:val="00266F23"/>
    <w:rsid w:val="00267C9B"/>
    <w:rsid w:val="00267DCB"/>
    <w:rsid w:val="00270D7F"/>
    <w:rsid w:val="0027266E"/>
    <w:rsid w:val="0027296C"/>
    <w:rsid w:val="00272A75"/>
    <w:rsid w:val="00272C1D"/>
    <w:rsid w:val="00272C2E"/>
    <w:rsid w:val="00272C85"/>
    <w:rsid w:val="00272E68"/>
    <w:rsid w:val="00272F98"/>
    <w:rsid w:val="002734C3"/>
    <w:rsid w:val="00273B95"/>
    <w:rsid w:val="00273BA5"/>
    <w:rsid w:val="00274A2F"/>
    <w:rsid w:val="00274D33"/>
    <w:rsid w:val="002751A4"/>
    <w:rsid w:val="002753FC"/>
    <w:rsid w:val="00275658"/>
    <w:rsid w:val="00275AC2"/>
    <w:rsid w:val="002765F7"/>
    <w:rsid w:val="002767B7"/>
    <w:rsid w:val="002768B0"/>
    <w:rsid w:val="00276CAD"/>
    <w:rsid w:val="00276ECB"/>
    <w:rsid w:val="00277DAC"/>
    <w:rsid w:val="00277F95"/>
    <w:rsid w:val="002827CE"/>
    <w:rsid w:val="00283455"/>
    <w:rsid w:val="00283B03"/>
    <w:rsid w:val="00286CDE"/>
    <w:rsid w:val="00286E40"/>
    <w:rsid w:val="002874C3"/>
    <w:rsid w:val="0028767A"/>
    <w:rsid w:val="00287EFA"/>
    <w:rsid w:val="00290CCE"/>
    <w:rsid w:val="00290E26"/>
    <w:rsid w:val="00291952"/>
    <w:rsid w:val="0029208B"/>
    <w:rsid w:val="00292727"/>
    <w:rsid w:val="00292970"/>
    <w:rsid w:val="00293576"/>
    <w:rsid w:val="00293622"/>
    <w:rsid w:val="00293B34"/>
    <w:rsid w:val="00293D74"/>
    <w:rsid w:val="002941FC"/>
    <w:rsid w:val="00296A9A"/>
    <w:rsid w:val="00296AE3"/>
    <w:rsid w:val="00296B26"/>
    <w:rsid w:val="00296BB4"/>
    <w:rsid w:val="0029700E"/>
    <w:rsid w:val="00297AE8"/>
    <w:rsid w:val="002A1999"/>
    <w:rsid w:val="002A2881"/>
    <w:rsid w:val="002A36A8"/>
    <w:rsid w:val="002A407F"/>
    <w:rsid w:val="002A44C4"/>
    <w:rsid w:val="002A4BCD"/>
    <w:rsid w:val="002A5369"/>
    <w:rsid w:val="002A5E67"/>
    <w:rsid w:val="002A62FA"/>
    <w:rsid w:val="002A64F2"/>
    <w:rsid w:val="002B02D1"/>
    <w:rsid w:val="002B0E2F"/>
    <w:rsid w:val="002B0F38"/>
    <w:rsid w:val="002B1764"/>
    <w:rsid w:val="002B199B"/>
    <w:rsid w:val="002B2532"/>
    <w:rsid w:val="002B2ABA"/>
    <w:rsid w:val="002B32CB"/>
    <w:rsid w:val="002B40CA"/>
    <w:rsid w:val="002B4A72"/>
    <w:rsid w:val="002B4C66"/>
    <w:rsid w:val="002B568C"/>
    <w:rsid w:val="002B6D1E"/>
    <w:rsid w:val="002B6F42"/>
    <w:rsid w:val="002B72DA"/>
    <w:rsid w:val="002B7515"/>
    <w:rsid w:val="002B757B"/>
    <w:rsid w:val="002C11AD"/>
    <w:rsid w:val="002C26C6"/>
    <w:rsid w:val="002C4243"/>
    <w:rsid w:val="002C65E3"/>
    <w:rsid w:val="002C65E4"/>
    <w:rsid w:val="002C6DEB"/>
    <w:rsid w:val="002C7F3A"/>
    <w:rsid w:val="002D0475"/>
    <w:rsid w:val="002D07CE"/>
    <w:rsid w:val="002D0DB9"/>
    <w:rsid w:val="002D14AD"/>
    <w:rsid w:val="002D1998"/>
    <w:rsid w:val="002D1E75"/>
    <w:rsid w:val="002D631A"/>
    <w:rsid w:val="002D6892"/>
    <w:rsid w:val="002D6D35"/>
    <w:rsid w:val="002D7676"/>
    <w:rsid w:val="002E00B7"/>
    <w:rsid w:val="002E0237"/>
    <w:rsid w:val="002E29A5"/>
    <w:rsid w:val="002E33D4"/>
    <w:rsid w:val="002E3D8F"/>
    <w:rsid w:val="002E403D"/>
    <w:rsid w:val="002E4179"/>
    <w:rsid w:val="002E4766"/>
    <w:rsid w:val="002E57BF"/>
    <w:rsid w:val="002E7162"/>
    <w:rsid w:val="002E7216"/>
    <w:rsid w:val="002E76BD"/>
    <w:rsid w:val="002E7AF9"/>
    <w:rsid w:val="002F354E"/>
    <w:rsid w:val="002F3DED"/>
    <w:rsid w:val="002F41C4"/>
    <w:rsid w:val="002F448A"/>
    <w:rsid w:val="002F491D"/>
    <w:rsid w:val="002F4C6A"/>
    <w:rsid w:val="002F6358"/>
    <w:rsid w:val="002F6376"/>
    <w:rsid w:val="002F7ED6"/>
    <w:rsid w:val="003006F1"/>
    <w:rsid w:val="00300A74"/>
    <w:rsid w:val="003018CD"/>
    <w:rsid w:val="00301ACF"/>
    <w:rsid w:val="0030209C"/>
    <w:rsid w:val="00302B9B"/>
    <w:rsid w:val="00303004"/>
    <w:rsid w:val="00303DB8"/>
    <w:rsid w:val="00304486"/>
    <w:rsid w:val="0030448A"/>
    <w:rsid w:val="00304549"/>
    <w:rsid w:val="0030556B"/>
    <w:rsid w:val="00305597"/>
    <w:rsid w:val="00305B46"/>
    <w:rsid w:val="00305EA3"/>
    <w:rsid w:val="00305F3E"/>
    <w:rsid w:val="00306247"/>
    <w:rsid w:val="00306C77"/>
    <w:rsid w:val="00307BF5"/>
    <w:rsid w:val="00307C7A"/>
    <w:rsid w:val="00311202"/>
    <w:rsid w:val="003127ED"/>
    <w:rsid w:val="00313060"/>
    <w:rsid w:val="0031344B"/>
    <w:rsid w:val="0031377B"/>
    <w:rsid w:val="003137EA"/>
    <w:rsid w:val="0031599C"/>
    <w:rsid w:val="0031656B"/>
    <w:rsid w:val="00316FDD"/>
    <w:rsid w:val="003175EE"/>
    <w:rsid w:val="0031785A"/>
    <w:rsid w:val="00317893"/>
    <w:rsid w:val="00320B49"/>
    <w:rsid w:val="00321D2F"/>
    <w:rsid w:val="003226B1"/>
    <w:rsid w:val="00322B94"/>
    <w:rsid w:val="003235B7"/>
    <w:rsid w:val="00323C61"/>
    <w:rsid w:val="00323F77"/>
    <w:rsid w:val="00324084"/>
    <w:rsid w:val="00325C97"/>
    <w:rsid w:val="0032661E"/>
    <w:rsid w:val="003278F7"/>
    <w:rsid w:val="00331252"/>
    <w:rsid w:val="003315CC"/>
    <w:rsid w:val="00332BD7"/>
    <w:rsid w:val="00332F2C"/>
    <w:rsid w:val="00334D77"/>
    <w:rsid w:val="00335271"/>
    <w:rsid w:val="00335F89"/>
    <w:rsid w:val="00336C20"/>
    <w:rsid w:val="00336DB6"/>
    <w:rsid w:val="0033717F"/>
    <w:rsid w:val="003401AE"/>
    <w:rsid w:val="003413C2"/>
    <w:rsid w:val="00341D25"/>
    <w:rsid w:val="00342B14"/>
    <w:rsid w:val="00342D0B"/>
    <w:rsid w:val="00343842"/>
    <w:rsid w:val="00344C52"/>
    <w:rsid w:val="003468E1"/>
    <w:rsid w:val="00346AD1"/>
    <w:rsid w:val="00347083"/>
    <w:rsid w:val="003479C5"/>
    <w:rsid w:val="00347B79"/>
    <w:rsid w:val="00347E67"/>
    <w:rsid w:val="00350B9A"/>
    <w:rsid w:val="00351D5D"/>
    <w:rsid w:val="003524CC"/>
    <w:rsid w:val="00352BCB"/>
    <w:rsid w:val="0035366F"/>
    <w:rsid w:val="0035478B"/>
    <w:rsid w:val="00354C68"/>
    <w:rsid w:val="00355BE6"/>
    <w:rsid w:val="00357615"/>
    <w:rsid w:val="00360C46"/>
    <w:rsid w:val="00360CF4"/>
    <w:rsid w:val="00360E5D"/>
    <w:rsid w:val="0036204F"/>
    <w:rsid w:val="003639F5"/>
    <w:rsid w:val="003645DD"/>
    <w:rsid w:val="003646D9"/>
    <w:rsid w:val="00365F99"/>
    <w:rsid w:val="00366545"/>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438"/>
    <w:rsid w:val="003819F7"/>
    <w:rsid w:val="00381E34"/>
    <w:rsid w:val="0038429D"/>
    <w:rsid w:val="00384BF9"/>
    <w:rsid w:val="00384C5B"/>
    <w:rsid w:val="00387043"/>
    <w:rsid w:val="0038733C"/>
    <w:rsid w:val="00387F1A"/>
    <w:rsid w:val="00390787"/>
    <w:rsid w:val="0039090E"/>
    <w:rsid w:val="003941ED"/>
    <w:rsid w:val="003954A0"/>
    <w:rsid w:val="003956C3"/>
    <w:rsid w:val="0039575D"/>
    <w:rsid w:val="003962CF"/>
    <w:rsid w:val="0039678A"/>
    <w:rsid w:val="003972B9"/>
    <w:rsid w:val="00397528"/>
    <w:rsid w:val="003A0CDD"/>
    <w:rsid w:val="003A1374"/>
    <w:rsid w:val="003A2470"/>
    <w:rsid w:val="003A2B4A"/>
    <w:rsid w:val="003A44BD"/>
    <w:rsid w:val="003A47E7"/>
    <w:rsid w:val="003A5A33"/>
    <w:rsid w:val="003A7026"/>
    <w:rsid w:val="003A72CD"/>
    <w:rsid w:val="003A75FC"/>
    <w:rsid w:val="003B0BAF"/>
    <w:rsid w:val="003B10CE"/>
    <w:rsid w:val="003B1959"/>
    <w:rsid w:val="003B1CFC"/>
    <w:rsid w:val="003B2077"/>
    <w:rsid w:val="003B209C"/>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5F0"/>
    <w:rsid w:val="003C5D61"/>
    <w:rsid w:val="003C5F56"/>
    <w:rsid w:val="003C63A8"/>
    <w:rsid w:val="003C647B"/>
    <w:rsid w:val="003C64D2"/>
    <w:rsid w:val="003C6F2E"/>
    <w:rsid w:val="003C7481"/>
    <w:rsid w:val="003C75AB"/>
    <w:rsid w:val="003C7951"/>
    <w:rsid w:val="003D055E"/>
    <w:rsid w:val="003D185C"/>
    <w:rsid w:val="003D18C8"/>
    <w:rsid w:val="003D1DA0"/>
    <w:rsid w:val="003D2856"/>
    <w:rsid w:val="003D292C"/>
    <w:rsid w:val="003D31C7"/>
    <w:rsid w:val="003D3DA0"/>
    <w:rsid w:val="003D3DF2"/>
    <w:rsid w:val="003D3F41"/>
    <w:rsid w:val="003D4FA3"/>
    <w:rsid w:val="003D51A4"/>
    <w:rsid w:val="003D6602"/>
    <w:rsid w:val="003D6E36"/>
    <w:rsid w:val="003D7460"/>
    <w:rsid w:val="003D7669"/>
    <w:rsid w:val="003E0070"/>
    <w:rsid w:val="003E07EC"/>
    <w:rsid w:val="003E0C0A"/>
    <w:rsid w:val="003E4245"/>
    <w:rsid w:val="003E4810"/>
    <w:rsid w:val="003E4D12"/>
    <w:rsid w:val="003E60B1"/>
    <w:rsid w:val="003E7292"/>
    <w:rsid w:val="003E74A2"/>
    <w:rsid w:val="003E76B8"/>
    <w:rsid w:val="003E7B6B"/>
    <w:rsid w:val="003F07C0"/>
    <w:rsid w:val="003F0D39"/>
    <w:rsid w:val="003F12F4"/>
    <w:rsid w:val="003F1EB3"/>
    <w:rsid w:val="003F23BE"/>
    <w:rsid w:val="003F3D91"/>
    <w:rsid w:val="003F3E6C"/>
    <w:rsid w:val="003F4492"/>
    <w:rsid w:val="003F4546"/>
    <w:rsid w:val="003F553E"/>
    <w:rsid w:val="003F56AA"/>
    <w:rsid w:val="003F591A"/>
    <w:rsid w:val="003F5D12"/>
    <w:rsid w:val="003F6011"/>
    <w:rsid w:val="003F6A25"/>
    <w:rsid w:val="003F718A"/>
    <w:rsid w:val="003F7C5F"/>
    <w:rsid w:val="0040076C"/>
    <w:rsid w:val="00401827"/>
    <w:rsid w:val="00402F38"/>
    <w:rsid w:val="00403213"/>
    <w:rsid w:val="00404743"/>
    <w:rsid w:val="00404950"/>
    <w:rsid w:val="004059C2"/>
    <w:rsid w:val="00405E8C"/>
    <w:rsid w:val="00405F14"/>
    <w:rsid w:val="00406777"/>
    <w:rsid w:val="00406F2E"/>
    <w:rsid w:val="00407017"/>
    <w:rsid w:val="004114EB"/>
    <w:rsid w:val="004118A0"/>
    <w:rsid w:val="00411F20"/>
    <w:rsid w:val="00412AF5"/>
    <w:rsid w:val="00412BA0"/>
    <w:rsid w:val="00412C4C"/>
    <w:rsid w:val="00412D9D"/>
    <w:rsid w:val="0041377F"/>
    <w:rsid w:val="00414A9E"/>
    <w:rsid w:val="00414EC7"/>
    <w:rsid w:val="00417054"/>
    <w:rsid w:val="00417E98"/>
    <w:rsid w:val="00420393"/>
    <w:rsid w:val="004206E9"/>
    <w:rsid w:val="00420E8B"/>
    <w:rsid w:val="004236AD"/>
    <w:rsid w:val="004248BD"/>
    <w:rsid w:val="004254F6"/>
    <w:rsid w:val="00425BCD"/>
    <w:rsid w:val="00426482"/>
    <w:rsid w:val="004267DA"/>
    <w:rsid w:val="00426E00"/>
    <w:rsid w:val="00427FB8"/>
    <w:rsid w:val="00430050"/>
    <w:rsid w:val="004306DF"/>
    <w:rsid w:val="00430A42"/>
    <w:rsid w:val="00431B93"/>
    <w:rsid w:val="00432F7B"/>
    <w:rsid w:val="00433955"/>
    <w:rsid w:val="0043435B"/>
    <w:rsid w:val="004345F8"/>
    <w:rsid w:val="00434732"/>
    <w:rsid w:val="004349F4"/>
    <w:rsid w:val="00434B6B"/>
    <w:rsid w:val="00435C87"/>
    <w:rsid w:val="0043649D"/>
    <w:rsid w:val="004369B6"/>
    <w:rsid w:val="0043716C"/>
    <w:rsid w:val="004411F6"/>
    <w:rsid w:val="00441DB3"/>
    <w:rsid w:val="00441FBE"/>
    <w:rsid w:val="0044213A"/>
    <w:rsid w:val="004425E8"/>
    <w:rsid w:val="004429F2"/>
    <w:rsid w:val="00442A8D"/>
    <w:rsid w:val="00443B2E"/>
    <w:rsid w:val="00443FD8"/>
    <w:rsid w:val="0044426E"/>
    <w:rsid w:val="00444CA7"/>
    <w:rsid w:val="00445540"/>
    <w:rsid w:val="0044567F"/>
    <w:rsid w:val="00445B32"/>
    <w:rsid w:val="00445D9F"/>
    <w:rsid w:val="00446E6A"/>
    <w:rsid w:val="00447A78"/>
    <w:rsid w:val="0045180A"/>
    <w:rsid w:val="00451CB6"/>
    <w:rsid w:val="00451DA8"/>
    <w:rsid w:val="00451F52"/>
    <w:rsid w:val="004521EC"/>
    <w:rsid w:val="00453224"/>
    <w:rsid w:val="00453C12"/>
    <w:rsid w:val="004549F3"/>
    <w:rsid w:val="00454CFC"/>
    <w:rsid w:val="004575DC"/>
    <w:rsid w:val="00457644"/>
    <w:rsid w:val="004578E8"/>
    <w:rsid w:val="00460FAE"/>
    <w:rsid w:val="00460FCA"/>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BB7"/>
    <w:rsid w:val="00472BC8"/>
    <w:rsid w:val="00473F10"/>
    <w:rsid w:val="004744E9"/>
    <w:rsid w:val="004756C7"/>
    <w:rsid w:val="00476600"/>
    <w:rsid w:val="00476A88"/>
    <w:rsid w:val="00476CFA"/>
    <w:rsid w:val="00477673"/>
    <w:rsid w:val="00480212"/>
    <w:rsid w:val="004802E9"/>
    <w:rsid w:val="0048030A"/>
    <w:rsid w:val="00480D02"/>
    <w:rsid w:val="00480F07"/>
    <w:rsid w:val="00481753"/>
    <w:rsid w:val="004821EC"/>
    <w:rsid w:val="0048347D"/>
    <w:rsid w:val="00483EEF"/>
    <w:rsid w:val="00483F97"/>
    <w:rsid w:val="00484255"/>
    <w:rsid w:val="0048447B"/>
    <w:rsid w:val="0048599D"/>
    <w:rsid w:val="00486060"/>
    <w:rsid w:val="0048625D"/>
    <w:rsid w:val="00486604"/>
    <w:rsid w:val="0048710C"/>
    <w:rsid w:val="0048768E"/>
    <w:rsid w:val="00487D8E"/>
    <w:rsid w:val="00490F9C"/>
    <w:rsid w:val="00491602"/>
    <w:rsid w:val="00491619"/>
    <w:rsid w:val="00494769"/>
    <w:rsid w:val="004950D4"/>
    <w:rsid w:val="00495B1F"/>
    <w:rsid w:val="00495D17"/>
    <w:rsid w:val="00495F44"/>
    <w:rsid w:val="00496AB9"/>
    <w:rsid w:val="00496E1D"/>
    <w:rsid w:val="00496FDE"/>
    <w:rsid w:val="00497F5F"/>
    <w:rsid w:val="004A087D"/>
    <w:rsid w:val="004A09FF"/>
    <w:rsid w:val="004A0E3D"/>
    <w:rsid w:val="004A1634"/>
    <w:rsid w:val="004A18AF"/>
    <w:rsid w:val="004A28BF"/>
    <w:rsid w:val="004A2CD9"/>
    <w:rsid w:val="004A35DF"/>
    <w:rsid w:val="004A3A78"/>
    <w:rsid w:val="004A43A4"/>
    <w:rsid w:val="004A45A7"/>
    <w:rsid w:val="004A4C4B"/>
    <w:rsid w:val="004A5230"/>
    <w:rsid w:val="004A53BF"/>
    <w:rsid w:val="004A5466"/>
    <w:rsid w:val="004A58B1"/>
    <w:rsid w:val="004A619E"/>
    <w:rsid w:val="004A68B1"/>
    <w:rsid w:val="004B06D1"/>
    <w:rsid w:val="004B0D37"/>
    <w:rsid w:val="004B143C"/>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1533"/>
    <w:rsid w:val="004C2230"/>
    <w:rsid w:val="004C3697"/>
    <w:rsid w:val="004C47EE"/>
    <w:rsid w:val="004C4848"/>
    <w:rsid w:val="004C487D"/>
    <w:rsid w:val="004C4E7C"/>
    <w:rsid w:val="004C63C7"/>
    <w:rsid w:val="004C6A13"/>
    <w:rsid w:val="004C72E8"/>
    <w:rsid w:val="004C74D5"/>
    <w:rsid w:val="004D024A"/>
    <w:rsid w:val="004D0463"/>
    <w:rsid w:val="004D0C3D"/>
    <w:rsid w:val="004D0DDA"/>
    <w:rsid w:val="004D1ED8"/>
    <w:rsid w:val="004D3173"/>
    <w:rsid w:val="004D37F8"/>
    <w:rsid w:val="004D45AB"/>
    <w:rsid w:val="004D49B1"/>
    <w:rsid w:val="004D4DB3"/>
    <w:rsid w:val="004D5666"/>
    <w:rsid w:val="004D6C82"/>
    <w:rsid w:val="004D737D"/>
    <w:rsid w:val="004E105D"/>
    <w:rsid w:val="004E128E"/>
    <w:rsid w:val="004E1339"/>
    <w:rsid w:val="004E1EF7"/>
    <w:rsid w:val="004E320E"/>
    <w:rsid w:val="004E369F"/>
    <w:rsid w:val="004E3D98"/>
    <w:rsid w:val="004E4614"/>
    <w:rsid w:val="004E472D"/>
    <w:rsid w:val="004E4C1F"/>
    <w:rsid w:val="004E4E97"/>
    <w:rsid w:val="004E5884"/>
    <w:rsid w:val="004E5984"/>
    <w:rsid w:val="004E5D23"/>
    <w:rsid w:val="004E7173"/>
    <w:rsid w:val="004E73E0"/>
    <w:rsid w:val="004E7FD2"/>
    <w:rsid w:val="004F01CF"/>
    <w:rsid w:val="004F0414"/>
    <w:rsid w:val="004F186F"/>
    <w:rsid w:val="004F2148"/>
    <w:rsid w:val="004F2EDC"/>
    <w:rsid w:val="004F361E"/>
    <w:rsid w:val="004F3C05"/>
    <w:rsid w:val="004F4E20"/>
    <w:rsid w:val="004F5627"/>
    <w:rsid w:val="004F5EDC"/>
    <w:rsid w:val="004F6929"/>
    <w:rsid w:val="004F7719"/>
    <w:rsid w:val="004F7799"/>
    <w:rsid w:val="0050003B"/>
    <w:rsid w:val="00501840"/>
    <w:rsid w:val="00501B62"/>
    <w:rsid w:val="00501F44"/>
    <w:rsid w:val="00502BC2"/>
    <w:rsid w:val="005041F8"/>
    <w:rsid w:val="00504BED"/>
    <w:rsid w:val="00504E7E"/>
    <w:rsid w:val="00505245"/>
    <w:rsid w:val="00505BBA"/>
    <w:rsid w:val="00505EEF"/>
    <w:rsid w:val="005063B0"/>
    <w:rsid w:val="005067BE"/>
    <w:rsid w:val="00506E02"/>
    <w:rsid w:val="00507D63"/>
    <w:rsid w:val="0051000C"/>
    <w:rsid w:val="005106D7"/>
    <w:rsid w:val="00511ACD"/>
    <w:rsid w:val="00511C87"/>
    <w:rsid w:val="00512F65"/>
    <w:rsid w:val="005132BD"/>
    <w:rsid w:val="00513EB4"/>
    <w:rsid w:val="00514396"/>
    <w:rsid w:val="005149CA"/>
    <w:rsid w:val="00514C56"/>
    <w:rsid w:val="00514DF6"/>
    <w:rsid w:val="00515D79"/>
    <w:rsid w:val="00515EBB"/>
    <w:rsid w:val="0051744E"/>
    <w:rsid w:val="00517D76"/>
    <w:rsid w:val="00524C0C"/>
    <w:rsid w:val="005267EB"/>
    <w:rsid w:val="00526E0A"/>
    <w:rsid w:val="00526E70"/>
    <w:rsid w:val="00527065"/>
    <w:rsid w:val="00527185"/>
    <w:rsid w:val="0052738F"/>
    <w:rsid w:val="00530299"/>
    <w:rsid w:val="00530473"/>
    <w:rsid w:val="0053288E"/>
    <w:rsid w:val="005328AA"/>
    <w:rsid w:val="00532D17"/>
    <w:rsid w:val="0053396A"/>
    <w:rsid w:val="005343B8"/>
    <w:rsid w:val="00534D38"/>
    <w:rsid w:val="00534FD7"/>
    <w:rsid w:val="005355C4"/>
    <w:rsid w:val="00535A7D"/>
    <w:rsid w:val="00535AF3"/>
    <w:rsid w:val="00536B1F"/>
    <w:rsid w:val="00537232"/>
    <w:rsid w:val="005378C4"/>
    <w:rsid w:val="005401DF"/>
    <w:rsid w:val="00540560"/>
    <w:rsid w:val="005406A4"/>
    <w:rsid w:val="005414F6"/>
    <w:rsid w:val="005414FB"/>
    <w:rsid w:val="0054160B"/>
    <w:rsid w:val="0054198F"/>
    <w:rsid w:val="00543299"/>
    <w:rsid w:val="00543355"/>
    <w:rsid w:val="00543DB9"/>
    <w:rsid w:val="0054438D"/>
    <w:rsid w:val="00544D47"/>
    <w:rsid w:val="005452AA"/>
    <w:rsid w:val="00545988"/>
    <w:rsid w:val="00545E2E"/>
    <w:rsid w:val="00550BAD"/>
    <w:rsid w:val="005533F1"/>
    <w:rsid w:val="00556215"/>
    <w:rsid w:val="00556C95"/>
    <w:rsid w:val="0056094D"/>
    <w:rsid w:val="0056292C"/>
    <w:rsid w:val="00562F41"/>
    <w:rsid w:val="0056359A"/>
    <w:rsid w:val="00564F79"/>
    <w:rsid w:val="00565765"/>
    <w:rsid w:val="00565E89"/>
    <w:rsid w:val="005673B5"/>
    <w:rsid w:val="00570945"/>
    <w:rsid w:val="00571015"/>
    <w:rsid w:val="00571193"/>
    <w:rsid w:val="0057197E"/>
    <w:rsid w:val="0057295C"/>
    <w:rsid w:val="00572BF1"/>
    <w:rsid w:val="005731F5"/>
    <w:rsid w:val="00573725"/>
    <w:rsid w:val="00573CB0"/>
    <w:rsid w:val="0057413D"/>
    <w:rsid w:val="00574DF1"/>
    <w:rsid w:val="00575F13"/>
    <w:rsid w:val="00577131"/>
    <w:rsid w:val="0057754F"/>
    <w:rsid w:val="005779B0"/>
    <w:rsid w:val="00577F3C"/>
    <w:rsid w:val="00580ACF"/>
    <w:rsid w:val="00580D1D"/>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395"/>
    <w:rsid w:val="00597208"/>
    <w:rsid w:val="005977D8"/>
    <w:rsid w:val="00597D7C"/>
    <w:rsid w:val="005A0D35"/>
    <w:rsid w:val="005A111B"/>
    <w:rsid w:val="005A1E9D"/>
    <w:rsid w:val="005A2804"/>
    <w:rsid w:val="005A3662"/>
    <w:rsid w:val="005A4373"/>
    <w:rsid w:val="005A544D"/>
    <w:rsid w:val="005A5A31"/>
    <w:rsid w:val="005A5EC5"/>
    <w:rsid w:val="005A73D9"/>
    <w:rsid w:val="005B08C1"/>
    <w:rsid w:val="005B09D1"/>
    <w:rsid w:val="005B0B33"/>
    <w:rsid w:val="005B0E53"/>
    <w:rsid w:val="005B203D"/>
    <w:rsid w:val="005B25D0"/>
    <w:rsid w:val="005B2A15"/>
    <w:rsid w:val="005B2CC1"/>
    <w:rsid w:val="005B3DB6"/>
    <w:rsid w:val="005B448C"/>
    <w:rsid w:val="005B48DE"/>
    <w:rsid w:val="005B4B0E"/>
    <w:rsid w:val="005B6183"/>
    <w:rsid w:val="005B629C"/>
    <w:rsid w:val="005B650A"/>
    <w:rsid w:val="005B6729"/>
    <w:rsid w:val="005C04F9"/>
    <w:rsid w:val="005C0E40"/>
    <w:rsid w:val="005C1D20"/>
    <w:rsid w:val="005C1E69"/>
    <w:rsid w:val="005C25B5"/>
    <w:rsid w:val="005C3852"/>
    <w:rsid w:val="005C3C8C"/>
    <w:rsid w:val="005C553A"/>
    <w:rsid w:val="005C6658"/>
    <w:rsid w:val="005C6EF3"/>
    <w:rsid w:val="005D0BBE"/>
    <w:rsid w:val="005D267F"/>
    <w:rsid w:val="005D300A"/>
    <w:rsid w:val="005D3B90"/>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7AA1"/>
    <w:rsid w:val="005F007E"/>
    <w:rsid w:val="005F023E"/>
    <w:rsid w:val="005F2BD4"/>
    <w:rsid w:val="005F32F8"/>
    <w:rsid w:val="005F4235"/>
    <w:rsid w:val="005F4478"/>
    <w:rsid w:val="005F58E1"/>
    <w:rsid w:val="005F6669"/>
    <w:rsid w:val="005F742A"/>
    <w:rsid w:val="005F775A"/>
    <w:rsid w:val="006000CD"/>
    <w:rsid w:val="0060019E"/>
    <w:rsid w:val="0060022E"/>
    <w:rsid w:val="00601630"/>
    <w:rsid w:val="00601837"/>
    <w:rsid w:val="006018F6"/>
    <w:rsid w:val="00601FA8"/>
    <w:rsid w:val="006026EE"/>
    <w:rsid w:val="0060277B"/>
    <w:rsid w:val="00602B66"/>
    <w:rsid w:val="00603325"/>
    <w:rsid w:val="00603567"/>
    <w:rsid w:val="00603FF7"/>
    <w:rsid w:val="0060406F"/>
    <w:rsid w:val="0060463B"/>
    <w:rsid w:val="00606200"/>
    <w:rsid w:val="006063D4"/>
    <w:rsid w:val="00607B6A"/>
    <w:rsid w:val="0061004F"/>
    <w:rsid w:val="006100B1"/>
    <w:rsid w:val="0061025A"/>
    <w:rsid w:val="006109EB"/>
    <w:rsid w:val="0061220C"/>
    <w:rsid w:val="0061259B"/>
    <w:rsid w:val="00615E04"/>
    <w:rsid w:val="00615E64"/>
    <w:rsid w:val="006202AB"/>
    <w:rsid w:val="006204E8"/>
    <w:rsid w:val="00620BD4"/>
    <w:rsid w:val="00620F12"/>
    <w:rsid w:val="00621695"/>
    <w:rsid w:val="00622411"/>
    <w:rsid w:val="006240E5"/>
    <w:rsid w:val="00626CD3"/>
    <w:rsid w:val="00626D12"/>
    <w:rsid w:val="00627E5D"/>
    <w:rsid w:val="0063024C"/>
    <w:rsid w:val="00630442"/>
    <w:rsid w:val="00630C46"/>
    <w:rsid w:val="00630CC6"/>
    <w:rsid w:val="0063240C"/>
    <w:rsid w:val="006339B3"/>
    <w:rsid w:val="006352F5"/>
    <w:rsid w:val="00635542"/>
    <w:rsid w:val="00635A2F"/>
    <w:rsid w:val="00635EC7"/>
    <w:rsid w:val="00635F56"/>
    <w:rsid w:val="0063711E"/>
    <w:rsid w:val="006406FE"/>
    <w:rsid w:val="00642551"/>
    <w:rsid w:val="0064276E"/>
    <w:rsid w:val="00643012"/>
    <w:rsid w:val="006442B6"/>
    <w:rsid w:val="00644A67"/>
    <w:rsid w:val="00644D40"/>
    <w:rsid w:val="006454E2"/>
    <w:rsid w:val="006476C8"/>
    <w:rsid w:val="006479B7"/>
    <w:rsid w:val="006502AA"/>
    <w:rsid w:val="0065058D"/>
    <w:rsid w:val="00650820"/>
    <w:rsid w:val="00653091"/>
    <w:rsid w:val="0065397E"/>
    <w:rsid w:val="00653D7E"/>
    <w:rsid w:val="00653E02"/>
    <w:rsid w:val="006541B5"/>
    <w:rsid w:val="006541CC"/>
    <w:rsid w:val="006551DA"/>
    <w:rsid w:val="0065667D"/>
    <w:rsid w:val="00660001"/>
    <w:rsid w:val="006612CB"/>
    <w:rsid w:val="00661347"/>
    <w:rsid w:val="00661409"/>
    <w:rsid w:val="006614EE"/>
    <w:rsid w:val="00661DB9"/>
    <w:rsid w:val="006627E9"/>
    <w:rsid w:val="006635BA"/>
    <w:rsid w:val="00663859"/>
    <w:rsid w:val="006638EC"/>
    <w:rsid w:val="006649EE"/>
    <w:rsid w:val="006654D5"/>
    <w:rsid w:val="00666F19"/>
    <w:rsid w:val="00666F54"/>
    <w:rsid w:val="0067085D"/>
    <w:rsid w:val="00670F41"/>
    <w:rsid w:val="00671322"/>
    <w:rsid w:val="00671460"/>
    <w:rsid w:val="006714CC"/>
    <w:rsid w:val="006735AA"/>
    <w:rsid w:val="00673B0C"/>
    <w:rsid w:val="00673D32"/>
    <w:rsid w:val="0067436D"/>
    <w:rsid w:val="00676204"/>
    <w:rsid w:val="00676812"/>
    <w:rsid w:val="00676A22"/>
    <w:rsid w:val="00677B0D"/>
    <w:rsid w:val="00677D3E"/>
    <w:rsid w:val="00680B18"/>
    <w:rsid w:val="0068259A"/>
    <w:rsid w:val="00682B1D"/>
    <w:rsid w:val="00682EC5"/>
    <w:rsid w:val="006832BF"/>
    <w:rsid w:val="00683465"/>
    <w:rsid w:val="00683909"/>
    <w:rsid w:val="00683AC3"/>
    <w:rsid w:val="00684726"/>
    <w:rsid w:val="00684932"/>
    <w:rsid w:val="006854FE"/>
    <w:rsid w:val="0068587C"/>
    <w:rsid w:val="006879DB"/>
    <w:rsid w:val="00687F72"/>
    <w:rsid w:val="0069056A"/>
    <w:rsid w:val="006907AE"/>
    <w:rsid w:val="006909E5"/>
    <w:rsid w:val="00690A93"/>
    <w:rsid w:val="00691B0C"/>
    <w:rsid w:val="00693559"/>
    <w:rsid w:val="00693BE1"/>
    <w:rsid w:val="00693CF0"/>
    <w:rsid w:val="00694BAC"/>
    <w:rsid w:val="00696406"/>
    <w:rsid w:val="0069770C"/>
    <w:rsid w:val="006A109F"/>
    <w:rsid w:val="006A24F9"/>
    <w:rsid w:val="006A270C"/>
    <w:rsid w:val="006A3A02"/>
    <w:rsid w:val="006A3C49"/>
    <w:rsid w:val="006A4060"/>
    <w:rsid w:val="006A48F3"/>
    <w:rsid w:val="006A4B8E"/>
    <w:rsid w:val="006A4CD0"/>
    <w:rsid w:val="006A5143"/>
    <w:rsid w:val="006A6D0E"/>
    <w:rsid w:val="006A7770"/>
    <w:rsid w:val="006B0651"/>
    <w:rsid w:val="006B0733"/>
    <w:rsid w:val="006B125C"/>
    <w:rsid w:val="006B17BC"/>
    <w:rsid w:val="006B1A9C"/>
    <w:rsid w:val="006B1E4C"/>
    <w:rsid w:val="006B20DD"/>
    <w:rsid w:val="006B2382"/>
    <w:rsid w:val="006B256A"/>
    <w:rsid w:val="006B2BE8"/>
    <w:rsid w:val="006B2C54"/>
    <w:rsid w:val="006B3179"/>
    <w:rsid w:val="006B4209"/>
    <w:rsid w:val="006B4491"/>
    <w:rsid w:val="006B5022"/>
    <w:rsid w:val="006B58F6"/>
    <w:rsid w:val="006B6128"/>
    <w:rsid w:val="006B7DC3"/>
    <w:rsid w:val="006C01D4"/>
    <w:rsid w:val="006C074C"/>
    <w:rsid w:val="006C07E6"/>
    <w:rsid w:val="006C1EA7"/>
    <w:rsid w:val="006C257F"/>
    <w:rsid w:val="006C2963"/>
    <w:rsid w:val="006C44E2"/>
    <w:rsid w:val="006C4F8A"/>
    <w:rsid w:val="006C6F00"/>
    <w:rsid w:val="006C73DB"/>
    <w:rsid w:val="006C7E6A"/>
    <w:rsid w:val="006D08FD"/>
    <w:rsid w:val="006D0CAB"/>
    <w:rsid w:val="006D1910"/>
    <w:rsid w:val="006D1E66"/>
    <w:rsid w:val="006D2B26"/>
    <w:rsid w:val="006D2F4B"/>
    <w:rsid w:val="006D358C"/>
    <w:rsid w:val="006D3DF4"/>
    <w:rsid w:val="006D4C80"/>
    <w:rsid w:val="006D53BA"/>
    <w:rsid w:val="006D54CD"/>
    <w:rsid w:val="006D5C07"/>
    <w:rsid w:val="006D5E26"/>
    <w:rsid w:val="006E06DE"/>
    <w:rsid w:val="006E0827"/>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681"/>
    <w:rsid w:val="006F2FCF"/>
    <w:rsid w:val="006F5192"/>
    <w:rsid w:val="006F53B7"/>
    <w:rsid w:val="006F6416"/>
    <w:rsid w:val="00700401"/>
    <w:rsid w:val="007011F4"/>
    <w:rsid w:val="007012AE"/>
    <w:rsid w:val="007016BC"/>
    <w:rsid w:val="00701FDB"/>
    <w:rsid w:val="00702195"/>
    <w:rsid w:val="00702704"/>
    <w:rsid w:val="00703337"/>
    <w:rsid w:val="00703DE1"/>
    <w:rsid w:val="00703EC8"/>
    <w:rsid w:val="00704744"/>
    <w:rsid w:val="007055FD"/>
    <w:rsid w:val="00705764"/>
    <w:rsid w:val="0070593F"/>
    <w:rsid w:val="00706768"/>
    <w:rsid w:val="00707A32"/>
    <w:rsid w:val="00710644"/>
    <w:rsid w:val="00710EAA"/>
    <w:rsid w:val="00711D50"/>
    <w:rsid w:val="00712C81"/>
    <w:rsid w:val="00713085"/>
    <w:rsid w:val="00713926"/>
    <w:rsid w:val="00713AB5"/>
    <w:rsid w:val="00713B96"/>
    <w:rsid w:val="00714194"/>
    <w:rsid w:val="007162A0"/>
    <w:rsid w:val="007203F0"/>
    <w:rsid w:val="007213E1"/>
    <w:rsid w:val="007214CD"/>
    <w:rsid w:val="00721FF5"/>
    <w:rsid w:val="00724790"/>
    <w:rsid w:val="00724D53"/>
    <w:rsid w:val="0072514C"/>
    <w:rsid w:val="00725B23"/>
    <w:rsid w:val="0072666A"/>
    <w:rsid w:val="00730873"/>
    <w:rsid w:val="00731A57"/>
    <w:rsid w:val="0073201D"/>
    <w:rsid w:val="00733411"/>
    <w:rsid w:val="007339D3"/>
    <w:rsid w:val="007340D4"/>
    <w:rsid w:val="007358E8"/>
    <w:rsid w:val="007359F3"/>
    <w:rsid w:val="00735B0C"/>
    <w:rsid w:val="00735B2A"/>
    <w:rsid w:val="00736706"/>
    <w:rsid w:val="0073761F"/>
    <w:rsid w:val="00740311"/>
    <w:rsid w:val="00740A4F"/>
    <w:rsid w:val="00740D71"/>
    <w:rsid w:val="00741374"/>
    <w:rsid w:val="00742B00"/>
    <w:rsid w:val="00743122"/>
    <w:rsid w:val="0074412D"/>
    <w:rsid w:val="00744B36"/>
    <w:rsid w:val="007459C2"/>
    <w:rsid w:val="00745A85"/>
    <w:rsid w:val="00747965"/>
    <w:rsid w:val="00747B0E"/>
    <w:rsid w:val="00747C3B"/>
    <w:rsid w:val="0075180D"/>
    <w:rsid w:val="00751DEC"/>
    <w:rsid w:val="007520BB"/>
    <w:rsid w:val="00752164"/>
    <w:rsid w:val="00754F5F"/>
    <w:rsid w:val="007559DE"/>
    <w:rsid w:val="00755EDD"/>
    <w:rsid w:val="00756377"/>
    <w:rsid w:val="00757185"/>
    <w:rsid w:val="007573FB"/>
    <w:rsid w:val="00760BBB"/>
    <w:rsid w:val="00760C1E"/>
    <w:rsid w:val="007613C9"/>
    <w:rsid w:val="0076235C"/>
    <w:rsid w:val="00762DE7"/>
    <w:rsid w:val="00763B93"/>
    <w:rsid w:val="007641D9"/>
    <w:rsid w:val="00764FFF"/>
    <w:rsid w:val="007650AC"/>
    <w:rsid w:val="00765B3C"/>
    <w:rsid w:val="0076632E"/>
    <w:rsid w:val="00766CFB"/>
    <w:rsid w:val="00767C46"/>
    <w:rsid w:val="00770FFE"/>
    <w:rsid w:val="0077150A"/>
    <w:rsid w:val="0077174C"/>
    <w:rsid w:val="007720AD"/>
    <w:rsid w:val="00772886"/>
    <w:rsid w:val="007733AF"/>
    <w:rsid w:val="0077399F"/>
    <w:rsid w:val="00773EB0"/>
    <w:rsid w:val="0077439D"/>
    <w:rsid w:val="00774659"/>
    <w:rsid w:val="00774D40"/>
    <w:rsid w:val="007751B2"/>
    <w:rsid w:val="00775E4F"/>
    <w:rsid w:val="007760B0"/>
    <w:rsid w:val="00777C75"/>
    <w:rsid w:val="0078064D"/>
    <w:rsid w:val="00781A5F"/>
    <w:rsid w:val="007822A4"/>
    <w:rsid w:val="00782353"/>
    <w:rsid w:val="0078434E"/>
    <w:rsid w:val="007843E3"/>
    <w:rsid w:val="00784E2C"/>
    <w:rsid w:val="00785367"/>
    <w:rsid w:val="00786857"/>
    <w:rsid w:val="00787141"/>
    <w:rsid w:val="00787601"/>
    <w:rsid w:val="00791114"/>
    <w:rsid w:val="0079207F"/>
    <w:rsid w:val="007924C6"/>
    <w:rsid w:val="00792660"/>
    <w:rsid w:val="00792DE9"/>
    <w:rsid w:val="00792E75"/>
    <w:rsid w:val="00792FD9"/>
    <w:rsid w:val="00793DBC"/>
    <w:rsid w:val="007943F3"/>
    <w:rsid w:val="007946DC"/>
    <w:rsid w:val="00794909"/>
    <w:rsid w:val="00794A62"/>
    <w:rsid w:val="00794D14"/>
    <w:rsid w:val="00795194"/>
    <w:rsid w:val="00796F23"/>
    <w:rsid w:val="00797369"/>
    <w:rsid w:val="007A05A6"/>
    <w:rsid w:val="007A0DB7"/>
    <w:rsid w:val="007A0F3A"/>
    <w:rsid w:val="007A1D49"/>
    <w:rsid w:val="007A257C"/>
    <w:rsid w:val="007A2FEE"/>
    <w:rsid w:val="007A34F3"/>
    <w:rsid w:val="007A42FB"/>
    <w:rsid w:val="007A556F"/>
    <w:rsid w:val="007A595F"/>
    <w:rsid w:val="007A6C21"/>
    <w:rsid w:val="007A71C1"/>
    <w:rsid w:val="007B154F"/>
    <w:rsid w:val="007B22CA"/>
    <w:rsid w:val="007B2701"/>
    <w:rsid w:val="007B27AB"/>
    <w:rsid w:val="007B41AE"/>
    <w:rsid w:val="007B4525"/>
    <w:rsid w:val="007B4AD6"/>
    <w:rsid w:val="007B5EC3"/>
    <w:rsid w:val="007B60F2"/>
    <w:rsid w:val="007B6AFA"/>
    <w:rsid w:val="007B6BCB"/>
    <w:rsid w:val="007B7EC1"/>
    <w:rsid w:val="007C036E"/>
    <w:rsid w:val="007C1E97"/>
    <w:rsid w:val="007C24F3"/>
    <w:rsid w:val="007C2E12"/>
    <w:rsid w:val="007C4678"/>
    <w:rsid w:val="007C621C"/>
    <w:rsid w:val="007C6269"/>
    <w:rsid w:val="007C68A8"/>
    <w:rsid w:val="007C6A30"/>
    <w:rsid w:val="007C6D03"/>
    <w:rsid w:val="007C7274"/>
    <w:rsid w:val="007C7392"/>
    <w:rsid w:val="007C75FF"/>
    <w:rsid w:val="007C79BC"/>
    <w:rsid w:val="007D01E9"/>
    <w:rsid w:val="007D02CD"/>
    <w:rsid w:val="007D10A7"/>
    <w:rsid w:val="007D16F6"/>
    <w:rsid w:val="007D185E"/>
    <w:rsid w:val="007D216C"/>
    <w:rsid w:val="007D2543"/>
    <w:rsid w:val="007D2678"/>
    <w:rsid w:val="007D423D"/>
    <w:rsid w:val="007D5BB1"/>
    <w:rsid w:val="007D5EC6"/>
    <w:rsid w:val="007D5FC5"/>
    <w:rsid w:val="007D6093"/>
    <w:rsid w:val="007D6252"/>
    <w:rsid w:val="007D7058"/>
    <w:rsid w:val="007D7411"/>
    <w:rsid w:val="007D7B3A"/>
    <w:rsid w:val="007E0866"/>
    <w:rsid w:val="007E10F0"/>
    <w:rsid w:val="007E2495"/>
    <w:rsid w:val="007E2D6F"/>
    <w:rsid w:val="007E3789"/>
    <w:rsid w:val="007E3AA2"/>
    <w:rsid w:val="007E4188"/>
    <w:rsid w:val="007E528D"/>
    <w:rsid w:val="007E6471"/>
    <w:rsid w:val="007E687E"/>
    <w:rsid w:val="007E73C5"/>
    <w:rsid w:val="007E7B81"/>
    <w:rsid w:val="007F0D18"/>
    <w:rsid w:val="007F1717"/>
    <w:rsid w:val="007F1B9C"/>
    <w:rsid w:val="007F2EB5"/>
    <w:rsid w:val="007F370A"/>
    <w:rsid w:val="007F3D27"/>
    <w:rsid w:val="007F52CD"/>
    <w:rsid w:val="007F59EC"/>
    <w:rsid w:val="007F5A23"/>
    <w:rsid w:val="007F7A43"/>
    <w:rsid w:val="00800895"/>
    <w:rsid w:val="0080199D"/>
    <w:rsid w:val="00803A5C"/>
    <w:rsid w:val="0080455B"/>
    <w:rsid w:val="00804700"/>
    <w:rsid w:val="00804B7F"/>
    <w:rsid w:val="008050B2"/>
    <w:rsid w:val="00805561"/>
    <w:rsid w:val="008059A4"/>
    <w:rsid w:val="008070B8"/>
    <w:rsid w:val="0080755F"/>
    <w:rsid w:val="00807F5C"/>
    <w:rsid w:val="008100A7"/>
    <w:rsid w:val="00810E39"/>
    <w:rsid w:val="00811087"/>
    <w:rsid w:val="00812BBC"/>
    <w:rsid w:val="00813381"/>
    <w:rsid w:val="00813B3C"/>
    <w:rsid w:val="00814AF8"/>
    <w:rsid w:val="008153AA"/>
    <w:rsid w:val="00817095"/>
    <w:rsid w:val="008173A6"/>
    <w:rsid w:val="00817669"/>
    <w:rsid w:val="008179FC"/>
    <w:rsid w:val="00817CB9"/>
    <w:rsid w:val="0082159B"/>
    <w:rsid w:val="00821CF0"/>
    <w:rsid w:val="00822028"/>
    <w:rsid w:val="00823CD0"/>
    <w:rsid w:val="00823DF6"/>
    <w:rsid w:val="00823E36"/>
    <w:rsid w:val="008253A5"/>
    <w:rsid w:val="0082546C"/>
    <w:rsid w:val="0082580D"/>
    <w:rsid w:val="00826FA9"/>
    <w:rsid w:val="0083083B"/>
    <w:rsid w:val="00830EC7"/>
    <w:rsid w:val="008314AD"/>
    <w:rsid w:val="00831B99"/>
    <w:rsid w:val="00831D2E"/>
    <w:rsid w:val="0083323B"/>
    <w:rsid w:val="00833C69"/>
    <w:rsid w:val="0083473D"/>
    <w:rsid w:val="00834B7C"/>
    <w:rsid w:val="0083538D"/>
    <w:rsid w:val="00836958"/>
    <w:rsid w:val="00836A10"/>
    <w:rsid w:val="008379A2"/>
    <w:rsid w:val="00840AE5"/>
    <w:rsid w:val="00840C52"/>
    <w:rsid w:val="00840C9B"/>
    <w:rsid w:val="008428E4"/>
    <w:rsid w:val="00842E4C"/>
    <w:rsid w:val="0084303B"/>
    <w:rsid w:val="0084337C"/>
    <w:rsid w:val="00844688"/>
    <w:rsid w:val="00844D6C"/>
    <w:rsid w:val="008459C4"/>
    <w:rsid w:val="00845A06"/>
    <w:rsid w:val="008467DF"/>
    <w:rsid w:val="008476C6"/>
    <w:rsid w:val="00847D5C"/>
    <w:rsid w:val="008500B1"/>
    <w:rsid w:val="008509B5"/>
    <w:rsid w:val="00850ACC"/>
    <w:rsid w:val="008513E6"/>
    <w:rsid w:val="00851CF2"/>
    <w:rsid w:val="00853321"/>
    <w:rsid w:val="00853370"/>
    <w:rsid w:val="00853DDB"/>
    <w:rsid w:val="008549C4"/>
    <w:rsid w:val="00855957"/>
    <w:rsid w:val="00855F6C"/>
    <w:rsid w:val="00856C0F"/>
    <w:rsid w:val="00857D9F"/>
    <w:rsid w:val="00857F2A"/>
    <w:rsid w:val="0086023C"/>
    <w:rsid w:val="008603F8"/>
    <w:rsid w:val="00860C2D"/>
    <w:rsid w:val="00860F5F"/>
    <w:rsid w:val="008611CC"/>
    <w:rsid w:val="0086253A"/>
    <w:rsid w:val="00862A15"/>
    <w:rsid w:val="00864251"/>
    <w:rsid w:val="00864B6F"/>
    <w:rsid w:val="00864C8F"/>
    <w:rsid w:val="00865014"/>
    <w:rsid w:val="008652A0"/>
    <w:rsid w:val="00865373"/>
    <w:rsid w:val="008657E2"/>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1D40"/>
    <w:rsid w:val="00872196"/>
    <w:rsid w:val="0087277B"/>
    <w:rsid w:val="0087364E"/>
    <w:rsid w:val="00874753"/>
    <w:rsid w:val="008747BC"/>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69FB"/>
    <w:rsid w:val="00886BD2"/>
    <w:rsid w:val="00886C2F"/>
    <w:rsid w:val="00887FCC"/>
    <w:rsid w:val="00890BFC"/>
    <w:rsid w:val="00891295"/>
    <w:rsid w:val="008915A5"/>
    <w:rsid w:val="00891ABE"/>
    <w:rsid w:val="0089490A"/>
    <w:rsid w:val="00894CA7"/>
    <w:rsid w:val="00895897"/>
    <w:rsid w:val="00895A96"/>
    <w:rsid w:val="008964A8"/>
    <w:rsid w:val="008970F5"/>
    <w:rsid w:val="00897D94"/>
    <w:rsid w:val="008A07DC"/>
    <w:rsid w:val="008A2556"/>
    <w:rsid w:val="008A2B38"/>
    <w:rsid w:val="008A3A3E"/>
    <w:rsid w:val="008A42DE"/>
    <w:rsid w:val="008A55B2"/>
    <w:rsid w:val="008A565F"/>
    <w:rsid w:val="008A66DA"/>
    <w:rsid w:val="008A7C18"/>
    <w:rsid w:val="008B0F87"/>
    <w:rsid w:val="008B1084"/>
    <w:rsid w:val="008B2411"/>
    <w:rsid w:val="008B2BAF"/>
    <w:rsid w:val="008B3154"/>
    <w:rsid w:val="008B3F88"/>
    <w:rsid w:val="008B4A8F"/>
    <w:rsid w:val="008B4E7F"/>
    <w:rsid w:val="008B5618"/>
    <w:rsid w:val="008B5F96"/>
    <w:rsid w:val="008B67DC"/>
    <w:rsid w:val="008B7FCC"/>
    <w:rsid w:val="008C049F"/>
    <w:rsid w:val="008C12F3"/>
    <w:rsid w:val="008C1C6C"/>
    <w:rsid w:val="008C1E9E"/>
    <w:rsid w:val="008C2D34"/>
    <w:rsid w:val="008C34B9"/>
    <w:rsid w:val="008C36A5"/>
    <w:rsid w:val="008C46B1"/>
    <w:rsid w:val="008C47D5"/>
    <w:rsid w:val="008C52E2"/>
    <w:rsid w:val="008C594D"/>
    <w:rsid w:val="008C65BB"/>
    <w:rsid w:val="008C6A53"/>
    <w:rsid w:val="008C6E79"/>
    <w:rsid w:val="008C7333"/>
    <w:rsid w:val="008C7585"/>
    <w:rsid w:val="008D016D"/>
    <w:rsid w:val="008D05AA"/>
    <w:rsid w:val="008D062B"/>
    <w:rsid w:val="008D0D7B"/>
    <w:rsid w:val="008D10F5"/>
    <w:rsid w:val="008D1250"/>
    <w:rsid w:val="008D3217"/>
    <w:rsid w:val="008D6EF4"/>
    <w:rsid w:val="008D6F14"/>
    <w:rsid w:val="008E04AE"/>
    <w:rsid w:val="008E0703"/>
    <w:rsid w:val="008E0A60"/>
    <w:rsid w:val="008E1ADE"/>
    <w:rsid w:val="008E21AE"/>
    <w:rsid w:val="008E2544"/>
    <w:rsid w:val="008E286E"/>
    <w:rsid w:val="008E2AD6"/>
    <w:rsid w:val="008E2E16"/>
    <w:rsid w:val="008E3E8E"/>
    <w:rsid w:val="008E4536"/>
    <w:rsid w:val="008E6B81"/>
    <w:rsid w:val="008E70A0"/>
    <w:rsid w:val="008E7BE1"/>
    <w:rsid w:val="008E7E68"/>
    <w:rsid w:val="008F20D4"/>
    <w:rsid w:val="008F2193"/>
    <w:rsid w:val="008F3D92"/>
    <w:rsid w:val="008F45DD"/>
    <w:rsid w:val="008F49A5"/>
    <w:rsid w:val="008F4E63"/>
    <w:rsid w:val="008F54A4"/>
    <w:rsid w:val="008F6092"/>
    <w:rsid w:val="008F6E8B"/>
    <w:rsid w:val="008F74A8"/>
    <w:rsid w:val="008F784F"/>
    <w:rsid w:val="009000D7"/>
    <w:rsid w:val="00900A76"/>
    <w:rsid w:val="00901707"/>
    <w:rsid w:val="009030C3"/>
    <w:rsid w:val="0090326D"/>
    <w:rsid w:val="0090351B"/>
    <w:rsid w:val="0090373C"/>
    <w:rsid w:val="009038B2"/>
    <w:rsid w:val="009039B4"/>
    <w:rsid w:val="009039D9"/>
    <w:rsid w:val="00904A4D"/>
    <w:rsid w:val="00905065"/>
    <w:rsid w:val="009068F8"/>
    <w:rsid w:val="0090701B"/>
    <w:rsid w:val="009076BB"/>
    <w:rsid w:val="009077E9"/>
    <w:rsid w:val="00907985"/>
    <w:rsid w:val="009106B9"/>
    <w:rsid w:val="00911DFF"/>
    <w:rsid w:val="009124FB"/>
    <w:rsid w:val="00912673"/>
    <w:rsid w:val="00913521"/>
    <w:rsid w:val="00914CB9"/>
    <w:rsid w:val="009150BE"/>
    <w:rsid w:val="009156B0"/>
    <w:rsid w:val="009165F7"/>
    <w:rsid w:val="009175F6"/>
    <w:rsid w:val="00917E18"/>
    <w:rsid w:val="009203AA"/>
    <w:rsid w:val="0092071E"/>
    <w:rsid w:val="00921638"/>
    <w:rsid w:val="00923003"/>
    <w:rsid w:val="00923644"/>
    <w:rsid w:val="00924D08"/>
    <w:rsid w:val="00924D80"/>
    <w:rsid w:val="00925104"/>
    <w:rsid w:val="009259B7"/>
    <w:rsid w:val="00926C39"/>
    <w:rsid w:val="009276D1"/>
    <w:rsid w:val="00930A65"/>
    <w:rsid w:val="00930B29"/>
    <w:rsid w:val="00931BBE"/>
    <w:rsid w:val="00931BF2"/>
    <w:rsid w:val="00932B09"/>
    <w:rsid w:val="00933300"/>
    <w:rsid w:val="00933683"/>
    <w:rsid w:val="00933CA9"/>
    <w:rsid w:val="009342FA"/>
    <w:rsid w:val="00934D2A"/>
    <w:rsid w:val="00934F0A"/>
    <w:rsid w:val="00935C00"/>
    <w:rsid w:val="00937254"/>
    <w:rsid w:val="00937349"/>
    <w:rsid w:val="00937466"/>
    <w:rsid w:val="00937F67"/>
    <w:rsid w:val="00941EDD"/>
    <w:rsid w:val="0094392D"/>
    <w:rsid w:val="00943AA7"/>
    <w:rsid w:val="00943B97"/>
    <w:rsid w:val="00943BE4"/>
    <w:rsid w:val="0094472A"/>
    <w:rsid w:val="00944A61"/>
    <w:rsid w:val="00944E2E"/>
    <w:rsid w:val="00944F31"/>
    <w:rsid w:val="0094563A"/>
    <w:rsid w:val="009458B8"/>
    <w:rsid w:val="009468E3"/>
    <w:rsid w:val="009504CF"/>
    <w:rsid w:val="00950766"/>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1546"/>
    <w:rsid w:val="00963A26"/>
    <w:rsid w:val="009643FC"/>
    <w:rsid w:val="0096470D"/>
    <w:rsid w:val="00965191"/>
    <w:rsid w:val="009655EF"/>
    <w:rsid w:val="0096756D"/>
    <w:rsid w:val="00967BF3"/>
    <w:rsid w:val="00967D6E"/>
    <w:rsid w:val="00970A11"/>
    <w:rsid w:val="00970B0E"/>
    <w:rsid w:val="00970CFE"/>
    <w:rsid w:val="00970D12"/>
    <w:rsid w:val="00971011"/>
    <w:rsid w:val="009716DF"/>
    <w:rsid w:val="00971784"/>
    <w:rsid w:val="00973155"/>
    <w:rsid w:val="009734C8"/>
    <w:rsid w:val="009749E7"/>
    <w:rsid w:val="009760AF"/>
    <w:rsid w:val="009766E3"/>
    <w:rsid w:val="00977AF2"/>
    <w:rsid w:val="009801CA"/>
    <w:rsid w:val="00980207"/>
    <w:rsid w:val="009804C6"/>
    <w:rsid w:val="009817CB"/>
    <w:rsid w:val="00981F69"/>
    <w:rsid w:val="0098232D"/>
    <w:rsid w:val="009832D1"/>
    <w:rsid w:val="00983B00"/>
    <w:rsid w:val="009848BB"/>
    <w:rsid w:val="00984EB9"/>
    <w:rsid w:val="009857D8"/>
    <w:rsid w:val="0098598B"/>
    <w:rsid w:val="00985B4C"/>
    <w:rsid w:val="00986131"/>
    <w:rsid w:val="00990D38"/>
    <w:rsid w:val="00990D4A"/>
    <w:rsid w:val="00990D8A"/>
    <w:rsid w:val="00991057"/>
    <w:rsid w:val="009911C5"/>
    <w:rsid w:val="009916EE"/>
    <w:rsid w:val="009932D5"/>
    <w:rsid w:val="00994AA9"/>
    <w:rsid w:val="00994D42"/>
    <w:rsid w:val="00994E71"/>
    <w:rsid w:val="00995764"/>
    <w:rsid w:val="009963CD"/>
    <w:rsid w:val="00996BC2"/>
    <w:rsid w:val="00996E1F"/>
    <w:rsid w:val="00997240"/>
    <w:rsid w:val="009A02B9"/>
    <w:rsid w:val="009A094B"/>
    <w:rsid w:val="009A1FFE"/>
    <w:rsid w:val="009A2477"/>
    <w:rsid w:val="009A27FD"/>
    <w:rsid w:val="009A3628"/>
    <w:rsid w:val="009A3B94"/>
    <w:rsid w:val="009A4AE0"/>
    <w:rsid w:val="009A5669"/>
    <w:rsid w:val="009A5AEE"/>
    <w:rsid w:val="009A6430"/>
    <w:rsid w:val="009A678F"/>
    <w:rsid w:val="009A77EA"/>
    <w:rsid w:val="009B2424"/>
    <w:rsid w:val="009B27CC"/>
    <w:rsid w:val="009B2E43"/>
    <w:rsid w:val="009B3CB1"/>
    <w:rsid w:val="009B44AE"/>
    <w:rsid w:val="009B483B"/>
    <w:rsid w:val="009B54D9"/>
    <w:rsid w:val="009B60A0"/>
    <w:rsid w:val="009B6181"/>
    <w:rsid w:val="009B6CAC"/>
    <w:rsid w:val="009B6FA9"/>
    <w:rsid w:val="009B74C0"/>
    <w:rsid w:val="009C11B9"/>
    <w:rsid w:val="009C125F"/>
    <w:rsid w:val="009C1526"/>
    <w:rsid w:val="009C1639"/>
    <w:rsid w:val="009C2810"/>
    <w:rsid w:val="009C335C"/>
    <w:rsid w:val="009C3EB9"/>
    <w:rsid w:val="009C4134"/>
    <w:rsid w:val="009C59C3"/>
    <w:rsid w:val="009C5DA1"/>
    <w:rsid w:val="009C6263"/>
    <w:rsid w:val="009C62F4"/>
    <w:rsid w:val="009C644B"/>
    <w:rsid w:val="009C6FE7"/>
    <w:rsid w:val="009C7101"/>
    <w:rsid w:val="009D1644"/>
    <w:rsid w:val="009D1A1B"/>
    <w:rsid w:val="009D1CCF"/>
    <w:rsid w:val="009D2545"/>
    <w:rsid w:val="009D27D3"/>
    <w:rsid w:val="009D5062"/>
    <w:rsid w:val="009D537D"/>
    <w:rsid w:val="009D5C9A"/>
    <w:rsid w:val="009D6FF5"/>
    <w:rsid w:val="009D785A"/>
    <w:rsid w:val="009E15C7"/>
    <w:rsid w:val="009E32F1"/>
    <w:rsid w:val="009E4114"/>
    <w:rsid w:val="009E4F56"/>
    <w:rsid w:val="009E5CAD"/>
    <w:rsid w:val="009E6136"/>
    <w:rsid w:val="009E6439"/>
    <w:rsid w:val="009E6B06"/>
    <w:rsid w:val="009F0096"/>
    <w:rsid w:val="009F0554"/>
    <w:rsid w:val="009F0ABB"/>
    <w:rsid w:val="009F10AE"/>
    <w:rsid w:val="009F1B29"/>
    <w:rsid w:val="009F29DE"/>
    <w:rsid w:val="009F2B3D"/>
    <w:rsid w:val="009F454B"/>
    <w:rsid w:val="009F4EE5"/>
    <w:rsid w:val="009F650A"/>
    <w:rsid w:val="009F6880"/>
    <w:rsid w:val="009F6A76"/>
    <w:rsid w:val="009F75B5"/>
    <w:rsid w:val="009F7DF5"/>
    <w:rsid w:val="00A0023D"/>
    <w:rsid w:val="00A00F71"/>
    <w:rsid w:val="00A019EE"/>
    <w:rsid w:val="00A027FD"/>
    <w:rsid w:val="00A02972"/>
    <w:rsid w:val="00A02C8C"/>
    <w:rsid w:val="00A03360"/>
    <w:rsid w:val="00A04F9D"/>
    <w:rsid w:val="00A04FA9"/>
    <w:rsid w:val="00A052F0"/>
    <w:rsid w:val="00A0530A"/>
    <w:rsid w:val="00A05631"/>
    <w:rsid w:val="00A05778"/>
    <w:rsid w:val="00A063CA"/>
    <w:rsid w:val="00A07896"/>
    <w:rsid w:val="00A1036F"/>
    <w:rsid w:val="00A10597"/>
    <w:rsid w:val="00A108A4"/>
    <w:rsid w:val="00A127F9"/>
    <w:rsid w:val="00A13427"/>
    <w:rsid w:val="00A13502"/>
    <w:rsid w:val="00A13D9E"/>
    <w:rsid w:val="00A14E2A"/>
    <w:rsid w:val="00A15A08"/>
    <w:rsid w:val="00A16035"/>
    <w:rsid w:val="00A174FF"/>
    <w:rsid w:val="00A216F9"/>
    <w:rsid w:val="00A238A3"/>
    <w:rsid w:val="00A23C0E"/>
    <w:rsid w:val="00A24B3F"/>
    <w:rsid w:val="00A26E0F"/>
    <w:rsid w:val="00A3009A"/>
    <w:rsid w:val="00A31459"/>
    <w:rsid w:val="00A316D8"/>
    <w:rsid w:val="00A321CC"/>
    <w:rsid w:val="00A3337E"/>
    <w:rsid w:val="00A3340D"/>
    <w:rsid w:val="00A337DA"/>
    <w:rsid w:val="00A33AC8"/>
    <w:rsid w:val="00A341F8"/>
    <w:rsid w:val="00A379B2"/>
    <w:rsid w:val="00A40515"/>
    <w:rsid w:val="00A421A2"/>
    <w:rsid w:val="00A431F6"/>
    <w:rsid w:val="00A435E6"/>
    <w:rsid w:val="00A43BA1"/>
    <w:rsid w:val="00A43E82"/>
    <w:rsid w:val="00A43E88"/>
    <w:rsid w:val="00A442C0"/>
    <w:rsid w:val="00A442FF"/>
    <w:rsid w:val="00A44336"/>
    <w:rsid w:val="00A45AF2"/>
    <w:rsid w:val="00A463AE"/>
    <w:rsid w:val="00A4684F"/>
    <w:rsid w:val="00A469DA"/>
    <w:rsid w:val="00A4790D"/>
    <w:rsid w:val="00A47928"/>
    <w:rsid w:val="00A47D6D"/>
    <w:rsid w:val="00A47E66"/>
    <w:rsid w:val="00A50BE7"/>
    <w:rsid w:val="00A50D39"/>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4B2"/>
    <w:rsid w:val="00A605CB"/>
    <w:rsid w:val="00A60656"/>
    <w:rsid w:val="00A60C82"/>
    <w:rsid w:val="00A611B9"/>
    <w:rsid w:val="00A6187C"/>
    <w:rsid w:val="00A619FD"/>
    <w:rsid w:val="00A61ADF"/>
    <w:rsid w:val="00A61C1A"/>
    <w:rsid w:val="00A63269"/>
    <w:rsid w:val="00A63F33"/>
    <w:rsid w:val="00A64117"/>
    <w:rsid w:val="00A64ABB"/>
    <w:rsid w:val="00A64E01"/>
    <w:rsid w:val="00A658E8"/>
    <w:rsid w:val="00A66701"/>
    <w:rsid w:val="00A66846"/>
    <w:rsid w:val="00A668A8"/>
    <w:rsid w:val="00A66987"/>
    <w:rsid w:val="00A7100A"/>
    <w:rsid w:val="00A71E5E"/>
    <w:rsid w:val="00A72AD9"/>
    <w:rsid w:val="00A740B3"/>
    <w:rsid w:val="00A74564"/>
    <w:rsid w:val="00A75CC3"/>
    <w:rsid w:val="00A75DC4"/>
    <w:rsid w:val="00A76207"/>
    <w:rsid w:val="00A77407"/>
    <w:rsid w:val="00A8094A"/>
    <w:rsid w:val="00A80DF9"/>
    <w:rsid w:val="00A8173E"/>
    <w:rsid w:val="00A819CB"/>
    <w:rsid w:val="00A83467"/>
    <w:rsid w:val="00A8399C"/>
    <w:rsid w:val="00A83BB6"/>
    <w:rsid w:val="00A8429C"/>
    <w:rsid w:val="00A84427"/>
    <w:rsid w:val="00A8585E"/>
    <w:rsid w:val="00A868F5"/>
    <w:rsid w:val="00A8698B"/>
    <w:rsid w:val="00A86F70"/>
    <w:rsid w:val="00A903E4"/>
    <w:rsid w:val="00A904EE"/>
    <w:rsid w:val="00A90572"/>
    <w:rsid w:val="00A90A6D"/>
    <w:rsid w:val="00A91A8D"/>
    <w:rsid w:val="00A91FA4"/>
    <w:rsid w:val="00A92100"/>
    <w:rsid w:val="00A9294B"/>
    <w:rsid w:val="00A92AB3"/>
    <w:rsid w:val="00A932B6"/>
    <w:rsid w:val="00A93843"/>
    <w:rsid w:val="00A9436A"/>
    <w:rsid w:val="00A94DB6"/>
    <w:rsid w:val="00A95443"/>
    <w:rsid w:val="00A95A38"/>
    <w:rsid w:val="00A96335"/>
    <w:rsid w:val="00A96481"/>
    <w:rsid w:val="00AA0FBE"/>
    <w:rsid w:val="00AA117F"/>
    <w:rsid w:val="00AA13AD"/>
    <w:rsid w:val="00AA16C1"/>
    <w:rsid w:val="00AA2027"/>
    <w:rsid w:val="00AA209B"/>
    <w:rsid w:val="00AA24BF"/>
    <w:rsid w:val="00AA309C"/>
    <w:rsid w:val="00AA326B"/>
    <w:rsid w:val="00AA37EB"/>
    <w:rsid w:val="00AA4315"/>
    <w:rsid w:val="00AA5857"/>
    <w:rsid w:val="00AA58DD"/>
    <w:rsid w:val="00AA63F1"/>
    <w:rsid w:val="00AB0121"/>
    <w:rsid w:val="00AB0B41"/>
    <w:rsid w:val="00AB1EB2"/>
    <w:rsid w:val="00AB2134"/>
    <w:rsid w:val="00AB2A86"/>
    <w:rsid w:val="00AB2EA0"/>
    <w:rsid w:val="00AB300E"/>
    <w:rsid w:val="00AB335F"/>
    <w:rsid w:val="00AB41DA"/>
    <w:rsid w:val="00AB4413"/>
    <w:rsid w:val="00AB46D2"/>
    <w:rsid w:val="00AB5F74"/>
    <w:rsid w:val="00AB75E7"/>
    <w:rsid w:val="00AB76F6"/>
    <w:rsid w:val="00AC037A"/>
    <w:rsid w:val="00AC0583"/>
    <w:rsid w:val="00AC13A8"/>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E5A"/>
    <w:rsid w:val="00AD552C"/>
    <w:rsid w:val="00AD5E06"/>
    <w:rsid w:val="00AD6102"/>
    <w:rsid w:val="00AD7862"/>
    <w:rsid w:val="00AE0928"/>
    <w:rsid w:val="00AE2351"/>
    <w:rsid w:val="00AE2550"/>
    <w:rsid w:val="00AE269B"/>
    <w:rsid w:val="00AE2AED"/>
    <w:rsid w:val="00AE2D18"/>
    <w:rsid w:val="00AE2E64"/>
    <w:rsid w:val="00AE2E9A"/>
    <w:rsid w:val="00AE34BA"/>
    <w:rsid w:val="00AE4D64"/>
    <w:rsid w:val="00AE4E71"/>
    <w:rsid w:val="00AE54D7"/>
    <w:rsid w:val="00AE61AE"/>
    <w:rsid w:val="00AE6549"/>
    <w:rsid w:val="00AE7D48"/>
    <w:rsid w:val="00AF16C0"/>
    <w:rsid w:val="00AF1A61"/>
    <w:rsid w:val="00AF1D59"/>
    <w:rsid w:val="00AF5B80"/>
    <w:rsid w:val="00AF6415"/>
    <w:rsid w:val="00AF6558"/>
    <w:rsid w:val="00AF6615"/>
    <w:rsid w:val="00AF6B2F"/>
    <w:rsid w:val="00AF79B3"/>
    <w:rsid w:val="00B004A0"/>
    <w:rsid w:val="00B0054A"/>
    <w:rsid w:val="00B008A7"/>
    <w:rsid w:val="00B00F5A"/>
    <w:rsid w:val="00B012A3"/>
    <w:rsid w:val="00B01E8F"/>
    <w:rsid w:val="00B027E3"/>
    <w:rsid w:val="00B030BC"/>
    <w:rsid w:val="00B04D58"/>
    <w:rsid w:val="00B05C5F"/>
    <w:rsid w:val="00B06140"/>
    <w:rsid w:val="00B06ACC"/>
    <w:rsid w:val="00B06B78"/>
    <w:rsid w:val="00B06F9C"/>
    <w:rsid w:val="00B07E74"/>
    <w:rsid w:val="00B10B16"/>
    <w:rsid w:val="00B10E78"/>
    <w:rsid w:val="00B126AA"/>
    <w:rsid w:val="00B136A9"/>
    <w:rsid w:val="00B13D64"/>
    <w:rsid w:val="00B14209"/>
    <w:rsid w:val="00B16AEB"/>
    <w:rsid w:val="00B21D45"/>
    <w:rsid w:val="00B2391D"/>
    <w:rsid w:val="00B23D79"/>
    <w:rsid w:val="00B23D9C"/>
    <w:rsid w:val="00B24C71"/>
    <w:rsid w:val="00B259F5"/>
    <w:rsid w:val="00B25C60"/>
    <w:rsid w:val="00B25ED2"/>
    <w:rsid w:val="00B26BE5"/>
    <w:rsid w:val="00B2718C"/>
    <w:rsid w:val="00B27BC0"/>
    <w:rsid w:val="00B27CFB"/>
    <w:rsid w:val="00B30076"/>
    <w:rsid w:val="00B306D0"/>
    <w:rsid w:val="00B30DA2"/>
    <w:rsid w:val="00B31C37"/>
    <w:rsid w:val="00B324E1"/>
    <w:rsid w:val="00B32996"/>
    <w:rsid w:val="00B337A2"/>
    <w:rsid w:val="00B3380B"/>
    <w:rsid w:val="00B35536"/>
    <w:rsid w:val="00B35EA2"/>
    <w:rsid w:val="00B361C6"/>
    <w:rsid w:val="00B3624B"/>
    <w:rsid w:val="00B3629C"/>
    <w:rsid w:val="00B36D1D"/>
    <w:rsid w:val="00B41113"/>
    <w:rsid w:val="00B4163F"/>
    <w:rsid w:val="00B42162"/>
    <w:rsid w:val="00B422CD"/>
    <w:rsid w:val="00B430B4"/>
    <w:rsid w:val="00B43166"/>
    <w:rsid w:val="00B4334E"/>
    <w:rsid w:val="00B434EE"/>
    <w:rsid w:val="00B43941"/>
    <w:rsid w:val="00B443C6"/>
    <w:rsid w:val="00B454AC"/>
    <w:rsid w:val="00B45612"/>
    <w:rsid w:val="00B45DD1"/>
    <w:rsid w:val="00B46673"/>
    <w:rsid w:val="00B4765D"/>
    <w:rsid w:val="00B503CC"/>
    <w:rsid w:val="00B50CB3"/>
    <w:rsid w:val="00B50D63"/>
    <w:rsid w:val="00B50FD5"/>
    <w:rsid w:val="00B51214"/>
    <w:rsid w:val="00B516C3"/>
    <w:rsid w:val="00B51796"/>
    <w:rsid w:val="00B51D08"/>
    <w:rsid w:val="00B51F06"/>
    <w:rsid w:val="00B52960"/>
    <w:rsid w:val="00B52986"/>
    <w:rsid w:val="00B52E47"/>
    <w:rsid w:val="00B532B8"/>
    <w:rsid w:val="00B54422"/>
    <w:rsid w:val="00B54A7F"/>
    <w:rsid w:val="00B54C71"/>
    <w:rsid w:val="00B552F6"/>
    <w:rsid w:val="00B553A9"/>
    <w:rsid w:val="00B55A5D"/>
    <w:rsid w:val="00B5653F"/>
    <w:rsid w:val="00B569A4"/>
    <w:rsid w:val="00B60D90"/>
    <w:rsid w:val="00B60ED6"/>
    <w:rsid w:val="00B61433"/>
    <w:rsid w:val="00B61930"/>
    <w:rsid w:val="00B627F5"/>
    <w:rsid w:val="00B6583E"/>
    <w:rsid w:val="00B66F98"/>
    <w:rsid w:val="00B67CCF"/>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ACF"/>
    <w:rsid w:val="00B866BA"/>
    <w:rsid w:val="00B87111"/>
    <w:rsid w:val="00B87CE5"/>
    <w:rsid w:val="00B907AB"/>
    <w:rsid w:val="00B91240"/>
    <w:rsid w:val="00B917F7"/>
    <w:rsid w:val="00B931BB"/>
    <w:rsid w:val="00B9330F"/>
    <w:rsid w:val="00B93581"/>
    <w:rsid w:val="00B936BA"/>
    <w:rsid w:val="00B93C1D"/>
    <w:rsid w:val="00B94464"/>
    <w:rsid w:val="00B964E9"/>
    <w:rsid w:val="00B97BDD"/>
    <w:rsid w:val="00B97E88"/>
    <w:rsid w:val="00BA004B"/>
    <w:rsid w:val="00BA0446"/>
    <w:rsid w:val="00BA0C9A"/>
    <w:rsid w:val="00BA2957"/>
    <w:rsid w:val="00BA4FD8"/>
    <w:rsid w:val="00BA5BD2"/>
    <w:rsid w:val="00BA5CCA"/>
    <w:rsid w:val="00BA5D77"/>
    <w:rsid w:val="00BA6726"/>
    <w:rsid w:val="00BA6C46"/>
    <w:rsid w:val="00BB0DC8"/>
    <w:rsid w:val="00BB2884"/>
    <w:rsid w:val="00BB2EB4"/>
    <w:rsid w:val="00BB3001"/>
    <w:rsid w:val="00BB3871"/>
    <w:rsid w:val="00BB424D"/>
    <w:rsid w:val="00BB5F3F"/>
    <w:rsid w:val="00BB7284"/>
    <w:rsid w:val="00BB7564"/>
    <w:rsid w:val="00BB75FC"/>
    <w:rsid w:val="00BB777C"/>
    <w:rsid w:val="00BC040B"/>
    <w:rsid w:val="00BC0FA5"/>
    <w:rsid w:val="00BC10B2"/>
    <w:rsid w:val="00BC189E"/>
    <w:rsid w:val="00BC2004"/>
    <w:rsid w:val="00BC222F"/>
    <w:rsid w:val="00BC236F"/>
    <w:rsid w:val="00BC2979"/>
    <w:rsid w:val="00BC3223"/>
    <w:rsid w:val="00BC3571"/>
    <w:rsid w:val="00BC3969"/>
    <w:rsid w:val="00BC3C4B"/>
    <w:rsid w:val="00BC3F5B"/>
    <w:rsid w:val="00BC40AE"/>
    <w:rsid w:val="00BC460C"/>
    <w:rsid w:val="00BC4A7B"/>
    <w:rsid w:val="00BC6E9B"/>
    <w:rsid w:val="00BC7BBF"/>
    <w:rsid w:val="00BD0959"/>
    <w:rsid w:val="00BD17C0"/>
    <w:rsid w:val="00BD2199"/>
    <w:rsid w:val="00BD266D"/>
    <w:rsid w:val="00BD2CF3"/>
    <w:rsid w:val="00BD5652"/>
    <w:rsid w:val="00BD566B"/>
    <w:rsid w:val="00BD6ABC"/>
    <w:rsid w:val="00BD71E0"/>
    <w:rsid w:val="00BE0822"/>
    <w:rsid w:val="00BE162A"/>
    <w:rsid w:val="00BE2422"/>
    <w:rsid w:val="00BE30DB"/>
    <w:rsid w:val="00BE3164"/>
    <w:rsid w:val="00BE35A4"/>
    <w:rsid w:val="00BE3D05"/>
    <w:rsid w:val="00BE49B0"/>
    <w:rsid w:val="00BE4D35"/>
    <w:rsid w:val="00BE5674"/>
    <w:rsid w:val="00BE57F8"/>
    <w:rsid w:val="00BE7B71"/>
    <w:rsid w:val="00BE7F7A"/>
    <w:rsid w:val="00BF0363"/>
    <w:rsid w:val="00BF1048"/>
    <w:rsid w:val="00BF10E4"/>
    <w:rsid w:val="00BF1400"/>
    <w:rsid w:val="00BF1AF5"/>
    <w:rsid w:val="00BF266B"/>
    <w:rsid w:val="00BF3341"/>
    <w:rsid w:val="00BF3EAA"/>
    <w:rsid w:val="00BF3ED0"/>
    <w:rsid w:val="00BF5003"/>
    <w:rsid w:val="00BF5F74"/>
    <w:rsid w:val="00BF62D9"/>
    <w:rsid w:val="00BF650F"/>
    <w:rsid w:val="00BF69C6"/>
    <w:rsid w:val="00C009C5"/>
    <w:rsid w:val="00C025D1"/>
    <w:rsid w:val="00C02894"/>
    <w:rsid w:val="00C02983"/>
    <w:rsid w:val="00C03E58"/>
    <w:rsid w:val="00C045B7"/>
    <w:rsid w:val="00C05025"/>
    <w:rsid w:val="00C0599C"/>
    <w:rsid w:val="00C05B5C"/>
    <w:rsid w:val="00C05F28"/>
    <w:rsid w:val="00C062CF"/>
    <w:rsid w:val="00C0699E"/>
    <w:rsid w:val="00C06F04"/>
    <w:rsid w:val="00C1067A"/>
    <w:rsid w:val="00C10CCA"/>
    <w:rsid w:val="00C11352"/>
    <w:rsid w:val="00C1335D"/>
    <w:rsid w:val="00C1346C"/>
    <w:rsid w:val="00C13B5E"/>
    <w:rsid w:val="00C14606"/>
    <w:rsid w:val="00C15337"/>
    <w:rsid w:val="00C154F6"/>
    <w:rsid w:val="00C1582A"/>
    <w:rsid w:val="00C1650B"/>
    <w:rsid w:val="00C16E58"/>
    <w:rsid w:val="00C17076"/>
    <w:rsid w:val="00C2074F"/>
    <w:rsid w:val="00C21859"/>
    <w:rsid w:val="00C23374"/>
    <w:rsid w:val="00C2355D"/>
    <w:rsid w:val="00C238CF"/>
    <w:rsid w:val="00C24289"/>
    <w:rsid w:val="00C24D62"/>
    <w:rsid w:val="00C26A82"/>
    <w:rsid w:val="00C27661"/>
    <w:rsid w:val="00C309F2"/>
    <w:rsid w:val="00C31728"/>
    <w:rsid w:val="00C32FE6"/>
    <w:rsid w:val="00C3389F"/>
    <w:rsid w:val="00C33DAF"/>
    <w:rsid w:val="00C340B0"/>
    <w:rsid w:val="00C34E13"/>
    <w:rsid w:val="00C3550C"/>
    <w:rsid w:val="00C36314"/>
    <w:rsid w:val="00C36BA0"/>
    <w:rsid w:val="00C374B7"/>
    <w:rsid w:val="00C40E05"/>
    <w:rsid w:val="00C41F9A"/>
    <w:rsid w:val="00C43567"/>
    <w:rsid w:val="00C4408D"/>
    <w:rsid w:val="00C45288"/>
    <w:rsid w:val="00C4573F"/>
    <w:rsid w:val="00C463E7"/>
    <w:rsid w:val="00C465B9"/>
    <w:rsid w:val="00C46E8B"/>
    <w:rsid w:val="00C51153"/>
    <w:rsid w:val="00C51158"/>
    <w:rsid w:val="00C52B6B"/>
    <w:rsid w:val="00C5381A"/>
    <w:rsid w:val="00C55390"/>
    <w:rsid w:val="00C57719"/>
    <w:rsid w:val="00C57A03"/>
    <w:rsid w:val="00C57A0B"/>
    <w:rsid w:val="00C57B72"/>
    <w:rsid w:val="00C602BA"/>
    <w:rsid w:val="00C60386"/>
    <w:rsid w:val="00C6066C"/>
    <w:rsid w:val="00C60F69"/>
    <w:rsid w:val="00C6372A"/>
    <w:rsid w:val="00C63756"/>
    <w:rsid w:val="00C639F9"/>
    <w:rsid w:val="00C6427D"/>
    <w:rsid w:val="00C64D5E"/>
    <w:rsid w:val="00C65107"/>
    <w:rsid w:val="00C678E8"/>
    <w:rsid w:val="00C71377"/>
    <w:rsid w:val="00C71411"/>
    <w:rsid w:val="00C71CB7"/>
    <w:rsid w:val="00C720D0"/>
    <w:rsid w:val="00C72309"/>
    <w:rsid w:val="00C73980"/>
    <w:rsid w:val="00C73AA0"/>
    <w:rsid w:val="00C74C93"/>
    <w:rsid w:val="00C75FA3"/>
    <w:rsid w:val="00C769A9"/>
    <w:rsid w:val="00C770ED"/>
    <w:rsid w:val="00C80640"/>
    <w:rsid w:val="00C8087F"/>
    <w:rsid w:val="00C80995"/>
    <w:rsid w:val="00C80CC2"/>
    <w:rsid w:val="00C812AB"/>
    <w:rsid w:val="00C816B6"/>
    <w:rsid w:val="00C816E0"/>
    <w:rsid w:val="00C8226F"/>
    <w:rsid w:val="00C825F8"/>
    <w:rsid w:val="00C839E3"/>
    <w:rsid w:val="00C84C84"/>
    <w:rsid w:val="00C857F1"/>
    <w:rsid w:val="00C86057"/>
    <w:rsid w:val="00C87098"/>
    <w:rsid w:val="00C8714A"/>
    <w:rsid w:val="00C90E7B"/>
    <w:rsid w:val="00C926E3"/>
    <w:rsid w:val="00C92C6B"/>
    <w:rsid w:val="00C930D5"/>
    <w:rsid w:val="00C94653"/>
    <w:rsid w:val="00C94A52"/>
    <w:rsid w:val="00C96488"/>
    <w:rsid w:val="00C96D13"/>
    <w:rsid w:val="00C96DAD"/>
    <w:rsid w:val="00C97854"/>
    <w:rsid w:val="00CA114E"/>
    <w:rsid w:val="00CA17A2"/>
    <w:rsid w:val="00CA519A"/>
    <w:rsid w:val="00CA6082"/>
    <w:rsid w:val="00CA6270"/>
    <w:rsid w:val="00CA62D0"/>
    <w:rsid w:val="00CA715D"/>
    <w:rsid w:val="00CA733D"/>
    <w:rsid w:val="00CB0C7A"/>
    <w:rsid w:val="00CB0FDA"/>
    <w:rsid w:val="00CB2A3C"/>
    <w:rsid w:val="00CB44D0"/>
    <w:rsid w:val="00CB44E9"/>
    <w:rsid w:val="00CB492A"/>
    <w:rsid w:val="00CB4FF5"/>
    <w:rsid w:val="00CB5356"/>
    <w:rsid w:val="00CB571F"/>
    <w:rsid w:val="00CB59DF"/>
    <w:rsid w:val="00CB6677"/>
    <w:rsid w:val="00CB71B8"/>
    <w:rsid w:val="00CB722A"/>
    <w:rsid w:val="00CB75E4"/>
    <w:rsid w:val="00CC05B7"/>
    <w:rsid w:val="00CC0EAE"/>
    <w:rsid w:val="00CC182F"/>
    <w:rsid w:val="00CC1C80"/>
    <w:rsid w:val="00CC1F02"/>
    <w:rsid w:val="00CC212C"/>
    <w:rsid w:val="00CC2C72"/>
    <w:rsid w:val="00CC32C4"/>
    <w:rsid w:val="00CC339A"/>
    <w:rsid w:val="00CC3C47"/>
    <w:rsid w:val="00CC4BF1"/>
    <w:rsid w:val="00CC589C"/>
    <w:rsid w:val="00CC689D"/>
    <w:rsid w:val="00CC76DF"/>
    <w:rsid w:val="00CC7F64"/>
    <w:rsid w:val="00CD0051"/>
    <w:rsid w:val="00CD12BB"/>
    <w:rsid w:val="00CD2684"/>
    <w:rsid w:val="00CD2E89"/>
    <w:rsid w:val="00CD302E"/>
    <w:rsid w:val="00CD3432"/>
    <w:rsid w:val="00CD3AE8"/>
    <w:rsid w:val="00CD4748"/>
    <w:rsid w:val="00CD5B8A"/>
    <w:rsid w:val="00CD5DBB"/>
    <w:rsid w:val="00CD6007"/>
    <w:rsid w:val="00CD60B8"/>
    <w:rsid w:val="00CD63AB"/>
    <w:rsid w:val="00CD65E9"/>
    <w:rsid w:val="00CD6706"/>
    <w:rsid w:val="00CD757F"/>
    <w:rsid w:val="00CE3328"/>
    <w:rsid w:val="00CE35B9"/>
    <w:rsid w:val="00CE37F2"/>
    <w:rsid w:val="00CE3A32"/>
    <w:rsid w:val="00CE4378"/>
    <w:rsid w:val="00CE4941"/>
    <w:rsid w:val="00CE5072"/>
    <w:rsid w:val="00CE5BBE"/>
    <w:rsid w:val="00CE5F43"/>
    <w:rsid w:val="00CE6018"/>
    <w:rsid w:val="00CE6955"/>
    <w:rsid w:val="00CE6FF5"/>
    <w:rsid w:val="00CE7354"/>
    <w:rsid w:val="00CE7665"/>
    <w:rsid w:val="00CF00AB"/>
    <w:rsid w:val="00CF21D0"/>
    <w:rsid w:val="00CF2FC2"/>
    <w:rsid w:val="00CF3D8B"/>
    <w:rsid w:val="00CF43A4"/>
    <w:rsid w:val="00CF4D4A"/>
    <w:rsid w:val="00CF529C"/>
    <w:rsid w:val="00CF55F8"/>
    <w:rsid w:val="00CF597B"/>
    <w:rsid w:val="00CF63EA"/>
    <w:rsid w:val="00CF64F5"/>
    <w:rsid w:val="00CF6B3E"/>
    <w:rsid w:val="00CF78EA"/>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3CCF"/>
    <w:rsid w:val="00D1542B"/>
    <w:rsid w:val="00D17D22"/>
    <w:rsid w:val="00D20999"/>
    <w:rsid w:val="00D21FD7"/>
    <w:rsid w:val="00D22340"/>
    <w:rsid w:val="00D22BEB"/>
    <w:rsid w:val="00D236A7"/>
    <w:rsid w:val="00D23AB2"/>
    <w:rsid w:val="00D23ADB"/>
    <w:rsid w:val="00D23BB8"/>
    <w:rsid w:val="00D23C54"/>
    <w:rsid w:val="00D24384"/>
    <w:rsid w:val="00D246A0"/>
    <w:rsid w:val="00D269EC"/>
    <w:rsid w:val="00D26C09"/>
    <w:rsid w:val="00D27489"/>
    <w:rsid w:val="00D27DE4"/>
    <w:rsid w:val="00D307B0"/>
    <w:rsid w:val="00D3231D"/>
    <w:rsid w:val="00D3303B"/>
    <w:rsid w:val="00D333A0"/>
    <w:rsid w:val="00D33665"/>
    <w:rsid w:val="00D33E99"/>
    <w:rsid w:val="00D3539A"/>
    <w:rsid w:val="00D35E2B"/>
    <w:rsid w:val="00D36892"/>
    <w:rsid w:val="00D36B06"/>
    <w:rsid w:val="00D37354"/>
    <w:rsid w:val="00D37789"/>
    <w:rsid w:val="00D37B72"/>
    <w:rsid w:val="00D40B9A"/>
    <w:rsid w:val="00D40C11"/>
    <w:rsid w:val="00D4127B"/>
    <w:rsid w:val="00D41472"/>
    <w:rsid w:val="00D416E3"/>
    <w:rsid w:val="00D4245B"/>
    <w:rsid w:val="00D4284C"/>
    <w:rsid w:val="00D435B1"/>
    <w:rsid w:val="00D43726"/>
    <w:rsid w:val="00D43FD6"/>
    <w:rsid w:val="00D4447D"/>
    <w:rsid w:val="00D44565"/>
    <w:rsid w:val="00D45E09"/>
    <w:rsid w:val="00D45E58"/>
    <w:rsid w:val="00D51887"/>
    <w:rsid w:val="00D52F86"/>
    <w:rsid w:val="00D533A2"/>
    <w:rsid w:val="00D53EFB"/>
    <w:rsid w:val="00D53EFD"/>
    <w:rsid w:val="00D5487C"/>
    <w:rsid w:val="00D5583A"/>
    <w:rsid w:val="00D569ED"/>
    <w:rsid w:val="00D569F7"/>
    <w:rsid w:val="00D56ADB"/>
    <w:rsid w:val="00D60663"/>
    <w:rsid w:val="00D627A8"/>
    <w:rsid w:val="00D62DE6"/>
    <w:rsid w:val="00D62E4F"/>
    <w:rsid w:val="00D6307F"/>
    <w:rsid w:val="00D63204"/>
    <w:rsid w:val="00D63571"/>
    <w:rsid w:val="00D635DA"/>
    <w:rsid w:val="00D6456F"/>
    <w:rsid w:val="00D6488F"/>
    <w:rsid w:val="00D65961"/>
    <w:rsid w:val="00D65A80"/>
    <w:rsid w:val="00D65A95"/>
    <w:rsid w:val="00D65C9F"/>
    <w:rsid w:val="00D669C7"/>
    <w:rsid w:val="00D70620"/>
    <w:rsid w:val="00D73013"/>
    <w:rsid w:val="00D736D4"/>
    <w:rsid w:val="00D73ECB"/>
    <w:rsid w:val="00D7409D"/>
    <w:rsid w:val="00D766E3"/>
    <w:rsid w:val="00D77617"/>
    <w:rsid w:val="00D77E20"/>
    <w:rsid w:val="00D77FC7"/>
    <w:rsid w:val="00D800DA"/>
    <w:rsid w:val="00D806FC"/>
    <w:rsid w:val="00D807C1"/>
    <w:rsid w:val="00D808E5"/>
    <w:rsid w:val="00D80A98"/>
    <w:rsid w:val="00D813D6"/>
    <w:rsid w:val="00D81DFE"/>
    <w:rsid w:val="00D82078"/>
    <w:rsid w:val="00D82718"/>
    <w:rsid w:val="00D828EB"/>
    <w:rsid w:val="00D83E48"/>
    <w:rsid w:val="00D84771"/>
    <w:rsid w:val="00D8539A"/>
    <w:rsid w:val="00D87F18"/>
    <w:rsid w:val="00D9031C"/>
    <w:rsid w:val="00D919D8"/>
    <w:rsid w:val="00D91CCB"/>
    <w:rsid w:val="00D924B9"/>
    <w:rsid w:val="00D924C2"/>
    <w:rsid w:val="00D92571"/>
    <w:rsid w:val="00D9270A"/>
    <w:rsid w:val="00D937F9"/>
    <w:rsid w:val="00D93CE7"/>
    <w:rsid w:val="00D94C28"/>
    <w:rsid w:val="00D95D35"/>
    <w:rsid w:val="00D97B85"/>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C0C"/>
    <w:rsid w:val="00DA7E18"/>
    <w:rsid w:val="00DB02DA"/>
    <w:rsid w:val="00DB065F"/>
    <w:rsid w:val="00DB0BB2"/>
    <w:rsid w:val="00DB0C80"/>
    <w:rsid w:val="00DB17EE"/>
    <w:rsid w:val="00DB21F7"/>
    <w:rsid w:val="00DB3029"/>
    <w:rsid w:val="00DB33A0"/>
    <w:rsid w:val="00DB3961"/>
    <w:rsid w:val="00DB3C96"/>
    <w:rsid w:val="00DB3E3B"/>
    <w:rsid w:val="00DB4931"/>
    <w:rsid w:val="00DB5165"/>
    <w:rsid w:val="00DB5D13"/>
    <w:rsid w:val="00DB658A"/>
    <w:rsid w:val="00DB6C91"/>
    <w:rsid w:val="00DB6C98"/>
    <w:rsid w:val="00DB7134"/>
    <w:rsid w:val="00DB7148"/>
    <w:rsid w:val="00DB73AB"/>
    <w:rsid w:val="00DB7A4C"/>
    <w:rsid w:val="00DC006C"/>
    <w:rsid w:val="00DC02E0"/>
    <w:rsid w:val="00DC0B3B"/>
    <w:rsid w:val="00DC2ED4"/>
    <w:rsid w:val="00DC3B90"/>
    <w:rsid w:val="00DC4566"/>
    <w:rsid w:val="00DC4866"/>
    <w:rsid w:val="00DC4EB7"/>
    <w:rsid w:val="00DC70DD"/>
    <w:rsid w:val="00DC7B06"/>
    <w:rsid w:val="00DC7B3A"/>
    <w:rsid w:val="00DD081F"/>
    <w:rsid w:val="00DD088C"/>
    <w:rsid w:val="00DD2A12"/>
    <w:rsid w:val="00DD30C8"/>
    <w:rsid w:val="00DD394B"/>
    <w:rsid w:val="00DD3FB5"/>
    <w:rsid w:val="00DD587A"/>
    <w:rsid w:val="00DD6380"/>
    <w:rsid w:val="00DD65E8"/>
    <w:rsid w:val="00DD711A"/>
    <w:rsid w:val="00DE00F1"/>
    <w:rsid w:val="00DE0BD5"/>
    <w:rsid w:val="00DE1EC9"/>
    <w:rsid w:val="00DE25B8"/>
    <w:rsid w:val="00DE2CD0"/>
    <w:rsid w:val="00DE4104"/>
    <w:rsid w:val="00DE457D"/>
    <w:rsid w:val="00DE462B"/>
    <w:rsid w:val="00DE48D0"/>
    <w:rsid w:val="00DE4B98"/>
    <w:rsid w:val="00DE4D29"/>
    <w:rsid w:val="00DE603C"/>
    <w:rsid w:val="00DE647F"/>
    <w:rsid w:val="00DE6666"/>
    <w:rsid w:val="00DE67D6"/>
    <w:rsid w:val="00DE6873"/>
    <w:rsid w:val="00DE70CC"/>
    <w:rsid w:val="00DF12FB"/>
    <w:rsid w:val="00DF1C0D"/>
    <w:rsid w:val="00DF2B4B"/>
    <w:rsid w:val="00DF2B5A"/>
    <w:rsid w:val="00DF3052"/>
    <w:rsid w:val="00DF3275"/>
    <w:rsid w:val="00DF37D7"/>
    <w:rsid w:val="00DF44C9"/>
    <w:rsid w:val="00DF4ADC"/>
    <w:rsid w:val="00DF5580"/>
    <w:rsid w:val="00DF5B92"/>
    <w:rsid w:val="00DF6171"/>
    <w:rsid w:val="00E00E48"/>
    <w:rsid w:val="00E01177"/>
    <w:rsid w:val="00E01B14"/>
    <w:rsid w:val="00E0289E"/>
    <w:rsid w:val="00E05609"/>
    <w:rsid w:val="00E056E2"/>
    <w:rsid w:val="00E05D9F"/>
    <w:rsid w:val="00E05E45"/>
    <w:rsid w:val="00E05FB1"/>
    <w:rsid w:val="00E061B4"/>
    <w:rsid w:val="00E06445"/>
    <w:rsid w:val="00E06F4E"/>
    <w:rsid w:val="00E079A7"/>
    <w:rsid w:val="00E104FF"/>
    <w:rsid w:val="00E105C6"/>
    <w:rsid w:val="00E1145B"/>
    <w:rsid w:val="00E12FE4"/>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5F37"/>
    <w:rsid w:val="00E26546"/>
    <w:rsid w:val="00E26745"/>
    <w:rsid w:val="00E27057"/>
    <w:rsid w:val="00E314B2"/>
    <w:rsid w:val="00E32E52"/>
    <w:rsid w:val="00E330A3"/>
    <w:rsid w:val="00E338D2"/>
    <w:rsid w:val="00E33CD9"/>
    <w:rsid w:val="00E34868"/>
    <w:rsid w:val="00E3502C"/>
    <w:rsid w:val="00E36980"/>
    <w:rsid w:val="00E36AF2"/>
    <w:rsid w:val="00E404AA"/>
    <w:rsid w:val="00E406F4"/>
    <w:rsid w:val="00E40BE8"/>
    <w:rsid w:val="00E41502"/>
    <w:rsid w:val="00E426AB"/>
    <w:rsid w:val="00E42B00"/>
    <w:rsid w:val="00E42DAC"/>
    <w:rsid w:val="00E43676"/>
    <w:rsid w:val="00E43C60"/>
    <w:rsid w:val="00E452B0"/>
    <w:rsid w:val="00E46243"/>
    <w:rsid w:val="00E46332"/>
    <w:rsid w:val="00E46D8E"/>
    <w:rsid w:val="00E471C4"/>
    <w:rsid w:val="00E47B91"/>
    <w:rsid w:val="00E502C5"/>
    <w:rsid w:val="00E51742"/>
    <w:rsid w:val="00E52BB7"/>
    <w:rsid w:val="00E53FEA"/>
    <w:rsid w:val="00E546E7"/>
    <w:rsid w:val="00E5495B"/>
    <w:rsid w:val="00E55E82"/>
    <w:rsid w:val="00E5659B"/>
    <w:rsid w:val="00E57548"/>
    <w:rsid w:val="00E577EC"/>
    <w:rsid w:val="00E57AB1"/>
    <w:rsid w:val="00E60BD9"/>
    <w:rsid w:val="00E61D6E"/>
    <w:rsid w:val="00E62143"/>
    <w:rsid w:val="00E63A90"/>
    <w:rsid w:val="00E63FC9"/>
    <w:rsid w:val="00E6406F"/>
    <w:rsid w:val="00E64316"/>
    <w:rsid w:val="00E6433E"/>
    <w:rsid w:val="00E65A2A"/>
    <w:rsid w:val="00E65FFF"/>
    <w:rsid w:val="00E67008"/>
    <w:rsid w:val="00E67049"/>
    <w:rsid w:val="00E675F7"/>
    <w:rsid w:val="00E70FA9"/>
    <w:rsid w:val="00E71192"/>
    <w:rsid w:val="00E71996"/>
    <w:rsid w:val="00E71CC2"/>
    <w:rsid w:val="00E71F01"/>
    <w:rsid w:val="00E72E34"/>
    <w:rsid w:val="00E733FA"/>
    <w:rsid w:val="00E737EA"/>
    <w:rsid w:val="00E7463B"/>
    <w:rsid w:val="00E74C69"/>
    <w:rsid w:val="00E750B4"/>
    <w:rsid w:val="00E751FA"/>
    <w:rsid w:val="00E762FD"/>
    <w:rsid w:val="00E769D2"/>
    <w:rsid w:val="00E7700A"/>
    <w:rsid w:val="00E77A95"/>
    <w:rsid w:val="00E808E8"/>
    <w:rsid w:val="00E81B34"/>
    <w:rsid w:val="00E82082"/>
    <w:rsid w:val="00E82C02"/>
    <w:rsid w:val="00E830BF"/>
    <w:rsid w:val="00E83206"/>
    <w:rsid w:val="00E8351F"/>
    <w:rsid w:val="00E839B2"/>
    <w:rsid w:val="00E83DA9"/>
    <w:rsid w:val="00E846E9"/>
    <w:rsid w:val="00E848F8"/>
    <w:rsid w:val="00E84FB4"/>
    <w:rsid w:val="00E8518B"/>
    <w:rsid w:val="00E86181"/>
    <w:rsid w:val="00E86216"/>
    <w:rsid w:val="00E86D60"/>
    <w:rsid w:val="00E86EE5"/>
    <w:rsid w:val="00E877C7"/>
    <w:rsid w:val="00E90CD8"/>
    <w:rsid w:val="00E9102D"/>
    <w:rsid w:val="00E917A7"/>
    <w:rsid w:val="00E91992"/>
    <w:rsid w:val="00E91C96"/>
    <w:rsid w:val="00E93124"/>
    <w:rsid w:val="00E933B4"/>
    <w:rsid w:val="00E935E3"/>
    <w:rsid w:val="00E95800"/>
    <w:rsid w:val="00E9622A"/>
    <w:rsid w:val="00E9650B"/>
    <w:rsid w:val="00E96976"/>
    <w:rsid w:val="00E96FE4"/>
    <w:rsid w:val="00E97C59"/>
    <w:rsid w:val="00EA08A1"/>
    <w:rsid w:val="00EA0946"/>
    <w:rsid w:val="00EA0EDF"/>
    <w:rsid w:val="00EA246D"/>
    <w:rsid w:val="00EA266C"/>
    <w:rsid w:val="00EA2BCD"/>
    <w:rsid w:val="00EA3F3C"/>
    <w:rsid w:val="00EA4AE1"/>
    <w:rsid w:val="00EA5DA9"/>
    <w:rsid w:val="00EA6830"/>
    <w:rsid w:val="00EA6FD9"/>
    <w:rsid w:val="00EA74F5"/>
    <w:rsid w:val="00EB1742"/>
    <w:rsid w:val="00EB1E5E"/>
    <w:rsid w:val="00EB1EFF"/>
    <w:rsid w:val="00EB209E"/>
    <w:rsid w:val="00EB20A8"/>
    <w:rsid w:val="00EB2334"/>
    <w:rsid w:val="00EB39F7"/>
    <w:rsid w:val="00EB3C96"/>
    <w:rsid w:val="00EB4301"/>
    <w:rsid w:val="00EB5EB3"/>
    <w:rsid w:val="00EB6890"/>
    <w:rsid w:val="00EB68F2"/>
    <w:rsid w:val="00EB6E17"/>
    <w:rsid w:val="00EB6E86"/>
    <w:rsid w:val="00EB6F5C"/>
    <w:rsid w:val="00EB742F"/>
    <w:rsid w:val="00EC003C"/>
    <w:rsid w:val="00EC080F"/>
    <w:rsid w:val="00EC0C08"/>
    <w:rsid w:val="00EC3A6F"/>
    <w:rsid w:val="00EC3C56"/>
    <w:rsid w:val="00EC42AF"/>
    <w:rsid w:val="00EC42D8"/>
    <w:rsid w:val="00EC4AEB"/>
    <w:rsid w:val="00EC4CC7"/>
    <w:rsid w:val="00EC51E8"/>
    <w:rsid w:val="00EC628E"/>
    <w:rsid w:val="00EC632B"/>
    <w:rsid w:val="00EC6345"/>
    <w:rsid w:val="00EC69B8"/>
    <w:rsid w:val="00EC75CD"/>
    <w:rsid w:val="00EC7756"/>
    <w:rsid w:val="00EC7762"/>
    <w:rsid w:val="00ED04CB"/>
    <w:rsid w:val="00ED05EF"/>
    <w:rsid w:val="00ED0836"/>
    <w:rsid w:val="00ED11D8"/>
    <w:rsid w:val="00ED134A"/>
    <w:rsid w:val="00ED1B42"/>
    <w:rsid w:val="00ED2093"/>
    <w:rsid w:val="00ED381F"/>
    <w:rsid w:val="00ED3894"/>
    <w:rsid w:val="00ED3E5E"/>
    <w:rsid w:val="00ED3FC1"/>
    <w:rsid w:val="00ED47CB"/>
    <w:rsid w:val="00ED49A4"/>
    <w:rsid w:val="00ED4E88"/>
    <w:rsid w:val="00ED5320"/>
    <w:rsid w:val="00ED5A2C"/>
    <w:rsid w:val="00ED7009"/>
    <w:rsid w:val="00ED70E1"/>
    <w:rsid w:val="00EE037C"/>
    <w:rsid w:val="00EE0DF2"/>
    <w:rsid w:val="00EE174B"/>
    <w:rsid w:val="00EE37FB"/>
    <w:rsid w:val="00EE3DEE"/>
    <w:rsid w:val="00EE58F5"/>
    <w:rsid w:val="00EE62A8"/>
    <w:rsid w:val="00EE666F"/>
    <w:rsid w:val="00EE68F3"/>
    <w:rsid w:val="00EE6ADD"/>
    <w:rsid w:val="00EE6C50"/>
    <w:rsid w:val="00EE6F1F"/>
    <w:rsid w:val="00EE7129"/>
    <w:rsid w:val="00EE73E8"/>
    <w:rsid w:val="00EF1467"/>
    <w:rsid w:val="00EF2626"/>
    <w:rsid w:val="00EF2D05"/>
    <w:rsid w:val="00EF3611"/>
    <w:rsid w:val="00EF3E50"/>
    <w:rsid w:val="00EF4641"/>
    <w:rsid w:val="00EF6D1C"/>
    <w:rsid w:val="00F00B15"/>
    <w:rsid w:val="00F019BA"/>
    <w:rsid w:val="00F01A64"/>
    <w:rsid w:val="00F01C94"/>
    <w:rsid w:val="00F02B68"/>
    <w:rsid w:val="00F02E05"/>
    <w:rsid w:val="00F0311A"/>
    <w:rsid w:val="00F03180"/>
    <w:rsid w:val="00F0352A"/>
    <w:rsid w:val="00F04A9F"/>
    <w:rsid w:val="00F04B70"/>
    <w:rsid w:val="00F05219"/>
    <w:rsid w:val="00F0712B"/>
    <w:rsid w:val="00F0718B"/>
    <w:rsid w:val="00F07479"/>
    <w:rsid w:val="00F07DF2"/>
    <w:rsid w:val="00F108B0"/>
    <w:rsid w:val="00F1275D"/>
    <w:rsid w:val="00F12D08"/>
    <w:rsid w:val="00F12F6E"/>
    <w:rsid w:val="00F12FA6"/>
    <w:rsid w:val="00F12FBE"/>
    <w:rsid w:val="00F13CC8"/>
    <w:rsid w:val="00F14575"/>
    <w:rsid w:val="00F14CA0"/>
    <w:rsid w:val="00F15061"/>
    <w:rsid w:val="00F157EC"/>
    <w:rsid w:val="00F1603C"/>
    <w:rsid w:val="00F16057"/>
    <w:rsid w:val="00F2085D"/>
    <w:rsid w:val="00F20BA8"/>
    <w:rsid w:val="00F21814"/>
    <w:rsid w:val="00F21A30"/>
    <w:rsid w:val="00F22048"/>
    <w:rsid w:val="00F23088"/>
    <w:rsid w:val="00F23686"/>
    <w:rsid w:val="00F23F65"/>
    <w:rsid w:val="00F244C9"/>
    <w:rsid w:val="00F265C4"/>
    <w:rsid w:val="00F275D0"/>
    <w:rsid w:val="00F2762C"/>
    <w:rsid w:val="00F303D8"/>
    <w:rsid w:val="00F30963"/>
    <w:rsid w:val="00F3207E"/>
    <w:rsid w:val="00F3226D"/>
    <w:rsid w:val="00F3236B"/>
    <w:rsid w:val="00F32FD5"/>
    <w:rsid w:val="00F33946"/>
    <w:rsid w:val="00F3400E"/>
    <w:rsid w:val="00F355AE"/>
    <w:rsid w:val="00F3570B"/>
    <w:rsid w:val="00F37ADE"/>
    <w:rsid w:val="00F37CEA"/>
    <w:rsid w:val="00F40511"/>
    <w:rsid w:val="00F40BA2"/>
    <w:rsid w:val="00F4211D"/>
    <w:rsid w:val="00F431C2"/>
    <w:rsid w:val="00F434CC"/>
    <w:rsid w:val="00F43C37"/>
    <w:rsid w:val="00F44084"/>
    <w:rsid w:val="00F46D3E"/>
    <w:rsid w:val="00F51326"/>
    <w:rsid w:val="00F52A0F"/>
    <w:rsid w:val="00F5315C"/>
    <w:rsid w:val="00F54276"/>
    <w:rsid w:val="00F5557F"/>
    <w:rsid w:val="00F5579A"/>
    <w:rsid w:val="00F5580F"/>
    <w:rsid w:val="00F5588C"/>
    <w:rsid w:val="00F55CE2"/>
    <w:rsid w:val="00F5616D"/>
    <w:rsid w:val="00F561FD"/>
    <w:rsid w:val="00F563A7"/>
    <w:rsid w:val="00F57100"/>
    <w:rsid w:val="00F574E0"/>
    <w:rsid w:val="00F57D67"/>
    <w:rsid w:val="00F6011B"/>
    <w:rsid w:val="00F602D6"/>
    <w:rsid w:val="00F63334"/>
    <w:rsid w:val="00F637DE"/>
    <w:rsid w:val="00F659DA"/>
    <w:rsid w:val="00F65D58"/>
    <w:rsid w:val="00F65E68"/>
    <w:rsid w:val="00F6610C"/>
    <w:rsid w:val="00F669B1"/>
    <w:rsid w:val="00F670F7"/>
    <w:rsid w:val="00F717FE"/>
    <w:rsid w:val="00F7295A"/>
    <w:rsid w:val="00F72AAD"/>
    <w:rsid w:val="00F72E7D"/>
    <w:rsid w:val="00F73471"/>
    <w:rsid w:val="00F736C1"/>
    <w:rsid w:val="00F7475E"/>
    <w:rsid w:val="00F74DF9"/>
    <w:rsid w:val="00F7683F"/>
    <w:rsid w:val="00F768BF"/>
    <w:rsid w:val="00F76DB0"/>
    <w:rsid w:val="00F76DBB"/>
    <w:rsid w:val="00F76EFA"/>
    <w:rsid w:val="00F77B58"/>
    <w:rsid w:val="00F805EC"/>
    <w:rsid w:val="00F80647"/>
    <w:rsid w:val="00F809A3"/>
    <w:rsid w:val="00F81C37"/>
    <w:rsid w:val="00F8207F"/>
    <w:rsid w:val="00F83178"/>
    <w:rsid w:val="00F83E1C"/>
    <w:rsid w:val="00F840E6"/>
    <w:rsid w:val="00F8471B"/>
    <w:rsid w:val="00F8481D"/>
    <w:rsid w:val="00F8486C"/>
    <w:rsid w:val="00F849C0"/>
    <w:rsid w:val="00F85E26"/>
    <w:rsid w:val="00F86735"/>
    <w:rsid w:val="00F8773E"/>
    <w:rsid w:val="00F90BD2"/>
    <w:rsid w:val="00F929AB"/>
    <w:rsid w:val="00F930C0"/>
    <w:rsid w:val="00F93828"/>
    <w:rsid w:val="00F943ED"/>
    <w:rsid w:val="00F9458D"/>
    <w:rsid w:val="00F96174"/>
    <w:rsid w:val="00FA0062"/>
    <w:rsid w:val="00FA045C"/>
    <w:rsid w:val="00FA1987"/>
    <w:rsid w:val="00FA1A56"/>
    <w:rsid w:val="00FA26E9"/>
    <w:rsid w:val="00FA4A43"/>
    <w:rsid w:val="00FA4EA5"/>
    <w:rsid w:val="00FA4EE5"/>
    <w:rsid w:val="00FA609A"/>
    <w:rsid w:val="00FA64C7"/>
    <w:rsid w:val="00FA6CEB"/>
    <w:rsid w:val="00FA6D99"/>
    <w:rsid w:val="00FA7D8C"/>
    <w:rsid w:val="00FA7F7B"/>
    <w:rsid w:val="00FB059C"/>
    <w:rsid w:val="00FB07A9"/>
    <w:rsid w:val="00FB156C"/>
    <w:rsid w:val="00FB1937"/>
    <w:rsid w:val="00FB1AC6"/>
    <w:rsid w:val="00FB1E42"/>
    <w:rsid w:val="00FB2652"/>
    <w:rsid w:val="00FB342F"/>
    <w:rsid w:val="00FB3FB9"/>
    <w:rsid w:val="00FB4826"/>
    <w:rsid w:val="00FB4B71"/>
    <w:rsid w:val="00FB5494"/>
    <w:rsid w:val="00FB6C77"/>
    <w:rsid w:val="00FB73A7"/>
    <w:rsid w:val="00FC0185"/>
    <w:rsid w:val="00FC0C4D"/>
    <w:rsid w:val="00FC22C9"/>
    <w:rsid w:val="00FC2682"/>
    <w:rsid w:val="00FC2BF6"/>
    <w:rsid w:val="00FC46F3"/>
    <w:rsid w:val="00FC4C23"/>
    <w:rsid w:val="00FC4ECA"/>
    <w:rsid w:val="00FC520C"/>
    <w:rsid w:val="00FC5289"/>
    <w:rsid w:val="00FC5E85"/>
    <w:rsid w:val="00FC606D"/>
    <w:rsid w:val="00FC6267"/>
    <w:rsid w:val="00FD04B0"/>
    <w:rsid w:val="00FD15AE"/>
    <w:rsid w:val="00FD1BBD"/>
    <w:rsid w:val="00FD2764"/>
    <w:rsid w:val="00FD36C3"/>
    <w:rsid w:val="00FD3A2C"/>
    <w:rsid w:val="00FD6ED6"/>
    <w:rsid w:val="00FD7417"/>
    <w:rsid w:val="00FD77D3"/>
    <w:rsid w:val="00FE00CE"/>
    <w:rsid w:val="00FE02B9"/>
    <w:rsid w:val="00FE2ACA"/>
    <w:rsid w:val="00FE2CBB"/>
    <w:rsid w:val="00FE34FC"/>
    <w:rsid w:val="00FE36E8"/>
    <w:rsid w:val="00FE395B"/>
    <w:rsid w:val="00FE494E"/>
    <w:rsid w:val="00FE4D0A"/>
    <w:rsid w:val="00FE4EDC"/>
    <w:rsid w:val="00FE5140"/>
    <w:rsid w:val="00FE5463"/>
    <w:rsid w:val="00FE5B82"/>
    <w:rsid w:val="00FE631D"/>
    <w:rsid w:val="00FE7A9A"/>
    <w:rsid w:val="00FF0794"/>
    <w:rsid w:val="00FF1F2A"/>
    <w:rsid w:val="00FF2E85"/>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o:colormenu v:ext="edit" fillcolor="none" strokecolor="#ffc000"/>
    </o:shapedefaults>
    <o:shapelayout v:ext="edit">
      <o:idmap v:ext="edit" data="1"/>
    </o:shapelayout>
  </w:shapeDefaults>
  <w:decimalSymbol w:val="."/>
  <w:listSeparator w:val=","/>
  <w14:docId w14:val="48AC7A50"/>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val="en-US" w:eastAsia="en-US"/>
    </w:rPr>
  </w:style>
  <w:style w:type="paragraph" w:styleId="Heading1">
    <w:name w:val="heading 1"/>
    <w:basedOn w:val="Normal"/>
    <w:next w:val="Normal"/>
    <w:link w:val="Heading1Char"/>
    <w:uiPriority w:val="9"/>
    <w:qFormat/>
    <w:rsid w:val="009A02B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A02B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A02B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A02B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A02B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A02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2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2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2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uiPriority w:val="99"/>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link w:val="BodyTextIndentChar"/>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link w:val="BodyTextChar"/>
    <w:rsid w:val="009259B7"/>
    <w:pPr>
      <w:spacing w:after="120"/>
      <w:jc w:val="both"/>
    </w:pPr>
    <w:rPr>
      <w:szCs w:val="20"/>
      <w:lang w:val="en-AU"/>
    </w:rPr>
  </w:style>
  <w:style w:type="paragraph" w:styleId="BodyTextIndent3">
    <w:name w:val="Body Text Indent 3"/>
    <w:basedOn w:val="Normal"/>
    <w:link w:val="BodyTextIndent3Char"/>
    <w:rsid w:val="009259B7"/>
    <w:pPr>
      <w:spacing w:after="120"/>
      <w:ind w:left="283"/>
    </w:pPr>
    <w:rPr>
      <w:rFonts w:ascii="Bookman Old Style" w:hAnsi="Bookman Old Style"/>
      <w:sz w:val="16"/>
      <w:szCs w:val="16"/>
      <w:lang w:val="en-AU"/>
    </w:rPr>
  </w:style>
  <w:style w:type="paragraph" w:styleId="BodyTextIndent2">
    <w:name w:val="Body Text Indent 2"/>
    <w:basedOn w:val="Normal"/>
    <w:link w:val="BodyTextIndent2Char"/>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link w:val="CommentSubjectChar"/>
    <w:semiHidden/>
    <w:rsid w:val="00186A4F"/>
    <w:rPr>
      <w:b/>
      <w:bCs/>
    </w:rPr>
  </w:style>
  <w:style w:type="paragraph" w:styleId="BalloonText">
    <w:name w:val="Balloon Text"/>
    <w:basedOn w:val="Normal"/>
    <w:link w:val="BalloonTextChar"/>
    <w:semiHidden/>
    <w:rsid w:val="00186A4F"/>
    <w:rPr>
      <w:rFonts w:ascii="Tahoma" w:hAnsi="Tahoma" w:cs="Tahoma"/>
      <w:sz w:val="16"/>
      <w:szCs w:val="16"/>
    </w:rPr>
  </w:style>
  <w:style w:type="table" w:styleId="TableGrid">
    <w:name w:val="Table Grid"/>
    <w:basedOn w:val="TableNormal"/>
    <w:uiPriority w:val="39"/>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 w:type="paragraph" w:customStyle="1" w:styleId="ICHeading3">
    <w:name w:val="IC_Heading_3"/>
    <w:basedOn w:val="Normal"/>
    <w:qFormat/>
    <w:rsid w:val="001864D3"/>
    <w:pPr>
      <w:keepNext/>
      <w:spacing w:before="240" w:after="240"/>
      <w:jc w:val="both"/>
      <w:outlineLvl w:val="2"/>
    </w:pPr>
    <w:rPr>
      <w:rFonts w:cs="Arial"/>
      <w:b/>
      <w:bCs/>
      <w:caps/>
      <w:color w:val="0088CE"/>
      <w:sz w:val="22"/>
      <w:szCs w:val="22"/>
      <w:u w:val="single"/>
    </w:rPr>
  </w:style>
  <w:style w:type="character" w:customStyle="1" w:styleId="Heading1Char">
    <w:name w:val="Heading 1 Char"/>
    <w:basedOn w:val="DefaultParagraphFont"/>
    <w:link w:val="Heading1"/>
    <w:uiPriority w:val="9"/>
    <w:rsid w:val="009A02B9"/>
    <w:rPr>
      <w:rFonts w:asciiTheme="majorHAnsi" w:eastAsiaTheme="majorEastAsia" w:hAnsiTheme="majorHAnsi" w:cstheme="majorBidi"/>
      <w:color w:val="365F91" w:themeColor="accent1" w:themeShade="BF"/>
      <w:sz w:val="40"/>
      <w:szCs w:val="40"/>
      <w:lang w:val="en-US" w:eastAsia="en-US"/>
    </w:rPr>
  </w:style>
  <w:style w:type="character" w:customStyle="1" w:styleId="Heading2Char">
    <w:name w:val="Heading 2 Char"/>
    <w:basedOn w:val="DefaultParagraphFont"/>
    <w:link w:val="Heading2"/>
    <w:uiPriority w:val="9"/>
    <w:semiHidden/>
    <w:rsid w:val="009A02B9"/>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9A02B9"/>
    <w:rPr>
      <w:rFonts w:ascii="Arial" w:eastAsiaTheme="majorEastAsia" w:hAnsi="Arial" w:cstheme="majorBidi"/>
      <w:color w:val="365F91" w:themeColor="accent1" w:themeShade="BF"/>
      <w:sz w:val="28"/>
      <w:szCs w:val="28"/>
      <w:lang w:val="en-US" w:eastAsia="en-US"/>
    </w:rPr>
  </w:style>
  <w:style w:type="character" w:customStyle="1" w:styleId="Heading4Char">
    <w:name w:val="Heading 4 Char"/>
    <w:basedOn w:val="DefaultParagraphFont"/>
    <w:link w:val="Heading4"/>
    <w:uiPriority w:val="9"/>
    <w:semiHidden/>
    <w:rsid w:val="009A02B9"/>
    <w:rPr>
      <w:rFonts w:ascii="Arial" w:eastAsiaTheme="majorEastAsia" w:hAnsi="Arial" w:cstheme="majorBidi"/>
      <w:i/>
      <w:iCs/>
      <w:color w:val="365F91" w:themeColor="accent1" w:themeShade="BF"/>
      <w:sz w:val="24"/>
      <w:szCs w:val="24"/>
      <w:lang w:val="en-US" w:eastAsia="en-US"/>
    </w:rPr>
  </w:style>
  <w:style w:type="character" w:customStyle="1" w:styleId="Heading5Char">
    <w:name w:val="Heading 5 Char"/>
    <w:basedOn w:val="DefaultParagraphFont"/>
    <w:link w:val="Heading5"/>
    <w:uiPriority w:val="9"/>
    <w:semiHidden/>
    <w:rsid w:val="009A02B9"/>
    <w:rPr>
      <w:rFonts w:ascii="Arial" w:eastAsiaTheme="majorEastAsia" w:hAnsi="Arial" w:cstheme="majorBidi"/>
      <w:color w:val="365F91" w:themeColor="accent1" w:themeShade="BF"/>
      <w:sz w:val="24"/>
      <w:szCs w:val="24"/>
      <w:lang w:val="en-US" w:eastAsia="en-US"/>
    </w:rPr>
  </w:style>
  <w:style w:type="character" w:customStyle="1" w:styleId="Heading6Char">
    <w:name w:val="Heading 6 Char"/>
    <w:basedOn w:val="DefaultParagraphFont"/>
    <w:link w:val="Heading6"/>
    <w:uiPriority w:val="9"/>
    <w:semiHidden/>
    <w:rsid w:val="009A02B9"/>
    <w:rPr>
      <w:rFonts w:ascii="Arial" w:eastAsiaTheme="majorEastAsia" w:hAnsi="Arial" w:cstheme="majorBidi"/>
      <w:i/>
      <w:iCs/>
      <w:color w:val="595959" w:themeColor="text1" w:themeTint="A6"/>
      <w:sz w:val="24"/>
      <w:szCs w:val="24"/>
      <w:lang w:val="en-US" w:eastAsia="en-US"/>
    </w:rPr>
  </w:style>
  <w:style w:type="character" w:customStyle="1" w:styleId="Heading7Char">
    <w:name w:val="Heading 7 Char"/>
    <w:basedOn w:val="DefaultParagraphFont"/>
    <w:link w:val="Heading7"/>
    <w:uiPriority w:val="9"/>
    <w:semiHidden/>
    <w:rsid w:val="009A02B9"/>
    <w:rPr>
      <w:rFonts w:ascii="Arial" w:eastAsiaTheme="majorEastAsia" w:hAnsi="Arial" w:cstheme="majorBidi"/>
      <w:color w:val="595959" w:themeColor="text1" w:themeTint="A6"/>
      <w:sz w:val="24"/>
      <w:szCs w:val="24"/>
      <w:lang w:val="en-US" w:eastAsia="en-US"/>
    </w:rPr>
  </w:style>
  <w:style w:type="character" w:customStyle="1" w:styleId="Heading8Char">
    <w:name w:val="Heading 8 Char"/>
    <w:basedOn w:val="DefaultParagraphFont"/>
    <w:link w:val="Heading8"/>
    <w:uiPriority w:val="9"/>
    <w:semiHidden/>
    <w:rsid w:val="009A02B9"/>
    <w:rPr>
      <w:rFonts w:ascii="Arial" w:eastAsiaTheme="majorEastAsia" w:hAnsi="Arial" w:cstheme="majorBidi"/>
      <w:i/>
      <w:iCs/>
      <w:color w:val="272727" w:themeColor="text1" w:themeTint="D8"/>
      <w:sz w:val="24"/>
      <w:szCs w:val="24"/>
      <w:lang w:val="en-US" w:eastAsia="en-US"/>
    </w:rPr>
  </w:style>
  <w:style w:type="character" w:customStyle="1" w:styleId="Heading9Char">
    <w:name w:val="Heading 9 Char"/>
    <w:basedOn w:val="DefaultParagraphFont"/>
    <w:link w:val="Heading9"/>
    <w:uiPriority w:val="9"/>
    <w:semiHidden/>
    <w:rsid w:val="009A02B9"/>
    <w:rPr>
      <w:rFonts w:ascii="Arial" w:eastAsiaTheme="majorEastAsia" w:hAnsi="Arial" w:cstheme="majorBidi"/>
      <w:color w:val="272727" w:themeColor="text1" w:themeTint="D8"/>
      <w:sz w:val="24"/>
      <w:szCs w:val="24"/>
      <w:lang w:val="en-US" w:eastAsia="en-US"/>
    </w:rPr>
  </w:style>
  <w:style w:type="paragraph" w:styleId="Title">
    <w:name w:val="Title"/>
    <w:basedOn w:val="Normal"/>
    <w:next w:val="Normal"/>
    <w:link w:val="TitleChar"/>
    <w:uiPriority w:val="10"/>
    <w:qFormat/>
    <w:rsid w:val="009A02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2B9"/>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9A02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2B9"/>
    <w:rPr>
      <w:rFonts w:ascii="Arial" w:eastAsiaTheme="majorEastAsia" w:hAnsi="Arial"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9A02B9"/>
    <w:pPr>
      <w:spacing w:before="160"/>
      <w:jc w:val="center"/>
    </w:pPr>
    <w:rPr>
      <w:i/>
      <w:iCs/>
      <w:color w:val="404040" w:themeColor="text1" w:themeTint="BF"/>
    </w:rPr>
  </w:style>
  <w:style w:type="character" w:customStyle="1" w:styleId="QuoteChar">
    <w:name w:val="Quote Char"/>
    <w:basedOn w:val="DefaultParagraphFont"/>
    <w:link w:val="Quote"/>
    <w:uiPriority w:val="29"/>
    <w:rsid w:val="009A02B9"/>
    <w:rPr>
      <w:rFonts w:ascii="Arial" w:hAnsi="Arial"/>
      <w:i/>
      <w:iCs/>
      <w:color w:val="404040" w:themeColor="text1" w:themeTint="BF"/>
      <w:sz w:val="24"/>
      <w:szCs w:val="24"/>
      <w:lang w:val="en-US" w:eastAsia="en-US"/>
    </w:rPr>
  </w:style>
  <w:style w:type="character" w:styleId="IntenseEmphasis">
    <w:name w:val="Intense Emphasis"/>
    <w:basedOn w:val="DefaultParagraphFont"/>
    <w:uiPriority w:val="21"/>
    <w:qFormat/>
    <w:rsid w:val="009A02B9"/>
    <w:rPr>
      <w:i/>
      <w:iCs/>
      <w:color w:val="365F91" w:themeColor="accent1" w:themeShade="BF"/>
    </w:rPr>
  </w:style>
  <w:style w:type="paragraph" w:styleId="IntenseQuote">
    <w:name w:val="Intense Quote"/>
    <w:basedOn w:val="Normal"/>
    <w:next w:val="Normal"/>
    <w:link w:val="IntenseQuoteChar"/>
    <w:uiPriority w:val="30"/>
    <w:qFormat/>
    <w:rsid w:val="009A02B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A02B9"/>
    <w:rPr>
      <w:rFonts w:ascii="Arial" w:hAnsi="Arial"/>
      <w:i/>
      <w:iCs/>
      <w:color w:val="365F91" w:themeColor="accent1" w:themeShade="BF"/>
      <w:sz w:val="24"/>
      <w:szCs w:val="24"/>
      <w:lang w:val="en-US" w:eastAsia="en-US"/>
    </w:rPr>
  </w:style>
  <w:style w:type="character" w:styleId="IntenseReference">
    <w:name w:val="Intense Reference"/>
    <w:basedOn w:val="DefaultParagraphFont"/>
    <w:uiPriority w:val="32"/>
    <w:qFormat/>
    <w:rsid w:val="009A02B9"/>
    <w:rPr>
      <w:b/>
      <w:bCs/>
      <w:smallCaps/>
      <w:color w:val="365F91" w:themeColor="accent1" w:themeShade="BF"/>
      <w:spacing w:val="5"/>
    </w:rPr>
  </w:style>
  <w:style w:type="character" w:customStyle="1" w:styleId="BodyTextIndentChar">
    <w:name w:val="Body Text Indent Char"/>
    <w:basedOn w:val="DefaultParagraphFont"/>
    <w:link w:val="BodyTextIndent"/>
    <w:rsid w:val="009A02B9"/>
    <w:rPr>
      <w:rFonts w:ascii="Arial" w:hAnsi="Arial"/>
      <w:sz w:val="24"/>
      <w:lang w:eastAsia="en-US"/>
    </w:rPr>
  </w:style>
  <w:style w:type="character" w:customStyle="1" w:styleId="BodyTextChar">
    <w:name w:val="Body Text Char"/>
    <w:basedOn w:val="DefaultParagraphFont"/>
    <w:link w:val="BodyText"/>
    <w:rsid w:val="009A02B9"/>
    <w:rPr>
      <w:rFonts w:ascii="Arial" w:hAnsi="Arial"/>
      <w:sz w:val="24"/>
      <w:lang w:eastAsia="en-US"/>
    </w:rPr>
  </w:style>
  <w:style w:type="character" w:customStyle="1" w:styleId="BodyTextIndent3Char">
    <w:name w:val="Body Text Indent 3 Char"/>
    <w:basedOn w:val="DefaultParagraphFont"/>
    <w:link w:val="BodyTextIndent3"/>
    <w:rsid w:val="009A02B9"/>
    <w:rPr>
      <w:rFonts w:ascii="Bookman Old Style" w:hAnsi="Bookman Old Style"/>
      <w:sz w:val="16"/>
      <w:szCs w:val="16"/>
      <w:lang w:eastAsia="en-US"/>
    </w:rPr>
  </w:style>
  <w:style w:type="character" w:customStyle="1" w:styleId="BodyTextIndent2Char">
    <w:name w:val="Body Text Indent 2 Char"/>
    <w:basedOn w:val="DefaultParagraphFont"/>
    <w:link w:val="BodyTextIndent2"/>
    <w:rsid w:val="009A02B9"/>
    <w:rPr>
      <w:rFonts w:ascii="Arial" w:hAnsi="Arial"/>
      <w:sz w:val="24"/>
      <w:lang w:eastAsia="en-US"/>
    </w:rPr>
  </w:style>
  <w:style w:type="character" w:customStyle="1" w:styleId="CommentSubjectChar">
    <w:name w:val="Comment Subject Char"/>
    <w:basedOn w:val="CommentTextChar"/>
    <w:link w:val="CommentSubject"/>
    <w:semiHidden/>
    <w:rsid w:val="009A02B9"/>
    <w:rPr>
      <w:rFonts w:ascii="Arial" w:hAnsi="Arial"/>
      <w:b/>
      <w:bCs/>
      <w:lang w:val="en-US" w:eastAsia="en-US"/>
    </w:rPr>
  </w:style>
  <w:style w:type="character" w:customStyle="1" w:styleId="BalloonTextChar">
    <w:name w:val="Balloon Text Char"/>
    <w:basedOn w:val="DefaultParagraphFont"/>
    <w:link w:val="BalloonText"/>
    <w:semiHidden/>
    <w:rsid w:val="009A02B9"/>
    <w:rPr>
      <w:rFonts w:ascii="Tahoma" w:hAnsi="Tahoma" w:cs="Tahoma"/>
      <w:sz w:val="16"/>
      <w:szCs w:val="16"/>
      <w:lang w:val="en-US" w:eastAsia="en-US"/>
    </w:rPr>
  </w:style>
  <w:style w:type="paragraph" w:customStyle="1" w:styleId="ICHeading5">
    <w:name w:val="IC_Heading_5"/>
    <w:basedOn w:val="Normal"/>
    <w:qFormat/>
    <w:rsid w:val="009A02B9"/>
    <w:pPr>
      <w:keepNext/>
      <w:jc w:val="both"/>
      <w:outlineLvl w:val="4"/>
    </w:pPr>
    <w:rPr>
      <w:rFonts w:cs="Arial"/>
      <w:sz w:val="22"/>
      <w:szCs w:val="22"/>
      <w:u w:val="single"/>
      <w:lang w:val="en-AU" w:eastAsia="en-AU"/>
    </w:rPr>
  </w:style>
  <w:style w:type="character" w:customStyle="1" w:styleId="ListParagraphChar">
    <w:name w:val="List Paragraph Char"/>
    <w:basedOn w:val="DefaultParagraphFont"/>
    <w:link w:val="ListParagraph"/>
    <w:uiPriority w:val="34"/>
    <w:rsid w:val="009A02B9"/>
    <w:rPr>
      <w:rFonts w:ascii="Arial" w:hAnsi="Arial"/>
      <w:sz w:val="24"/>
      <w:szCs w:val="24"/>
      <w:lang w:val="en-US" w:eastAsia="en-US"/>
    </w:rPr>
  </w:style>
  <w:style w:type="character" w:customStyle="1" w:styleId="frag-no">
    <w:name w:val="frag-no"/>
    <w:basedOn w:val="DefaultParagraphFont"/>
    <w:rsid w:val="009A0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2.jpe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image" Target="media/image17.pn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glossaryDocument" Target="glossary/document.xml"/><Relationship Id="rId8"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D30EFF6D6A421E99002E691A762E9B"/>
        <w:category>
          <w:name w:val="General"/>
          <w:gallery w:val="placeholder"/>
        </w:category>
        <w:types>
          <w:type w:val="bbPlcHdr"/>
        </w:types>
        <w:behaviors>
          <w:behavior w:val="content"/>
        </w:behaviors>
        <w:guid w:val="{E1C70909-5635-43B7-9BA3-2014BADB1258}"/>
      </w:docPartPr>
      <w:docPartBody>
        <w:p w:rsidR="00FE4532" w:rsidRDefault="00FE4532" w:rsidP="00FE4532">
          <w:pPr>
            <w:pStyle w:val="3DD30EFF6D6A421E99002E691A762E9B"/>
          </w:pPr>
          <w:r w:rsidRPr="00A62215">
            <w:rPr>
              <w:rStyle w:val="PlaceholderText"/>
            </w:rPr>
            <w:t>Choose an item.</w:t>
          </w:r>
        </w:p>
      </w:docPartBody>
    </w:docPart>
    <w:docPart>
      <w:docPartPr>
        <w:name w:val="6DA8704A4E964DB0A136DFD3FEB2229D"/>
        <w:category>
          <w:name w:val="General"/>
          <w:gallery w:val="placeholder"/>
        </w:category>
        <w:types>
          <w:type w:val="bbPlcHdr"/>
        </w:types>
        <w:behaviors>
          <w:behavior w:val="content"/>
        </w:behaviors>
        <w:guid w:val="{C8FDE2EE-3E4A-4649-A66D-B7C17ED6DB65}"/>
      </w:docPartPr>
      <w:docPartBody>
        <w:p w:rsidR="00FE4532" w:rsidRDefault="00FE4532" w:rsidP="00FE4532">
          <w:pPr>
            <w:pStyle w:val="6DA8704A4E964DB0A136DFD3FEB2229D"/>
          </w:pPr>
          <w:r w:rsidRPr="007B0E6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1C23E8"/>
    <w:rsid w:val="002413D4"/>
    <w:rsid w:val="0029733E"/>
    <w:rsid w:val="005F3E4F"/>
    <w:rsid w:val="006357CD"/>
    <w:rsid w:val="006E0F0B"/>
    <w:rsid w:val="00715AE0"/>
    <w:rsid w:val="0075335B"/>
    <w:rsid w:val="00785E5B"/>
    <w:rsid w:val="007C748A"/>
    <w:rsid w:val="00870435"/>
    <w:rsid w:val="00874FB0"/>
    <w:rsid w:val="008D0A24"/>
    <w:rsid w:val="009038D8"/>
    <w:rsid w:val="00B14527"/>
    <w:rsid w:val="00D24476"/>
    <w:rsid w:val="00EC36D3"/>
    <w:rsid w:val="00F63121"/>
    <w:rsid w:val="00FA2524"/>
    <w:rsid w:val="00FD0766"/>
    <w:rsid w:val="00FE45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532"/>
    <w:rPr>
      <w:color w:val="808080"/>
    </w:rPr>
  </w:style>
  <w:style w:type="paragraph" w:customStyle="1" w:styleId="3DD30EFF6D6A421E99002E691A762E9B">
    <w:name w:val="3DD30EFF6D6A421E99002E691A762E9B"/>
    <w:rsid w:val="00FE4532"/>
    <w:pPr>
      <w:spacing w:line="278" w:lineRule="auto"/>
    </w:pPr>
    <w:rPr>
      <w:kern w:val="2"/>
      <w:sz w:val="24"/>
      <w:szCs w:val="24"/>
      <w14:ligatures w14:val="standardContextual"/>
    </w:rPr>
  </w:style>
  <w:style w:type="paragraph" w:customStyle="1" w:styleId="6DA8704A4E964DB0A136DFD3FEB2229D">
    <w:name w:val="6DA8704A4E964DB0A136DFD3FEB2229D"/>
    <w:rsid w:val="00FE453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265B4-8973-4AF4-BCF7-B971462B4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25</Pages>
  <Words>5968</Words>
  <Characters>34376</Characters>
  <Application>Microsoft Office Word</Application>
  <DocSecurity>0</DocSecurity>
  <Lines>1041</Lines>
  <Paragraphs>350</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39994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Jamie Erken</cp:lastModifiedBy>
  <cp:revision>49</cp:revision>
  <dcterms:created xsi:type="dcterms:W3CDTF">2024-02-27T05:01:00Z</dcterms:created>
  <dcterms:modified xsi:type="dcterms:W3CDTF">2024-03-08T04:00:00Z</dcterms:modified>
</cp:coreProperties>
</file>